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638AF" w14:textId="2DDA2B1C" w:rsidR="0088093D" w:rsidRPr="007C2DEC" w:rsidRDefault="0088093D" w:rsidP="00D83F96">
      <w:pPr>
        <w:rPr>
          <w:rFonts w:ascii="Arial" w:hAnsi="Arial" w:cs="Arial"/>
        </w:rPr>
      </w:pPr>
    </w:p>
    <w:p w14:paraId="55595383" w14:textId="4A755E75" w:rsidR="005B4FBE" w:rsidRPr="007C2DEC" w:rsidRDefault="005368BD" w:rsidP="005368BD">
      <w:pPr>
        <w:tabs>
          <w:tab w:val="left" w:pos="5850"/>
        </w:tabs>
        <w:rPr>
          <w:rFonts w:ascii="Arial" w:hAnsi="Arial" w:cs="Arial"/>
        </w:rPr>
      </w:pPr>
      <w:r>
        <w:rPr>
          <w:rFonts w:ascii="Arial" w:hAnsi="Arial" w:cs="Arial"/>
        </w:rPr>
        <w:tab/>
      </w:r>
    </w:p>
    <w:p w14:paraId="5EE59C6F" w14:textId="7203E986" w:rsidR="005B4FBE" w:rsidRPr="007C2DEC" w:rsidRDefault="005B4FBE" w:rsidP="00D83F96">
      <w:pPr>
        <w:rPr>
          <w:rFonts w:ascii="Arial" w:hAnsi="Arial" w:cs="Arial"/>
        </w:rPr>
      </w:pPr>
    </w:p>
    <w:p w14:paraId="29AF405E" w14:textId="6D68B44B" w:rsidR="00A62D8E" w:rsidRPr="00150643" w:rsidRDefault="00A62D8E" w:rsidP="008B7CCA">
      <w:pPr>
        <w:pStyle w:val="Titel"/>
        <w:tabs>
          <w:tab w:val="center" w:pos="4536"/>
        </w:tabs>
        <w:rPr>
          <w:rFonts w:ascii="Arial" w:hAnsi="Arial" w:cs="Arial"/>
          <w:b/>
          <w:color w:val="ED5C01"/>
          <w:sz w:val="36"/>
          <w:szCs w:val="36"/>
        </w:rPr>
      </w:pPr>
    </w:p>
    <w:p w14:paraId="43451B28" w14:textId="435370A3" w:rsidR="00A62D8E" w:rsidRPr="003A326A" w:rsidRDefault="00A62D8E" w:rsidP="008B7CCA">
      <w:pPr>
        <w:pStyle w:val="Titel"/>
        <w:tabs>
          <w:tab w:val="center" w:pos="4536"/>
        </w:tabs>
        <w:rPr>
          <w:rFonts w:ascii="Arial" w:hAnsi="Arial" w:cs="Arial"/>
          <w:b/>
          <w:color w:val="595959"/>
          <w:sz w:val="36"/>
          <w:szCs w:val="36"/>
        </w:rPr>
      </w:pPr>
    </w:p>
    <w:p w14:paraId="4D2FB289" w14:textId="7AF2D1AF" w:rsidR="00331CA3" w:rsidRPr="003A326A" w:rsidRDefault="00344618" w:rsidP="00331CA3">
      <w:pPr>
        <w:spacing w:after="0"/>
        <w:ind w:left="284"/>
        <w:rPr>
          <w:rFonts w:ascii="Arial" w:hAnsi="Arial" w:cs="Arial"/>
          <w:color w:val="595959"/>
        </w:rPr>
      </w:pPr>
      <w:r>
        <w:rPr>
          <w:noProof/>
        </w:rPr>
        <mc:AlternateContent>
          <mc:Choice Requires="wps">
            <w:drawing>
              <wp:anchor distT="45720" distB="45720" distL="114300" distR="114300" simplePos="0" relativeHeight="251659264" behindDoc="1" locked="0" layoutInCell="1" allowOverlap="1" wp14:anchorId="659566AA" wp14:editId="417F8FFF">
                <wp:simplePos x="0" y="0"/>
                <wp:positionH relativeFrom="margin">
                  <wp:posOffset>-614045</wp:posOffset>
                </wp:positionH>
                <wp:positionV relativeFrom="paragraph">
                  <wp:posOffset>188873</wp:posOffset>
                </wp:positionV>
                <wp:extent cx="3381375" cy="7353657"/>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7353657"/>
                        </a:xfrm>
                        <a:prstGeom prst="rect">
                          <a:avLst/>
                        </a:prstGeom>
                        <a:noFill/>
                        <a:ln w="9525">
                          <a:noFill/>
                          <a:miter lim="800000"/>
                          <a:headEnd/>
                          <a:tailEnd/>
                        </a:ln>
                      </wps:spPr>
                      <wps:txbx id="1">
                        <w:txbxContent>
                          <w:p w14:paraId="66A965AC" w14:textId="77777777" w:rsidR="00344618" w:rsidRPr="000F7952" w:rsidRDefault="00344618" w:rsidP="000F7952">
                            <w:pPr>
                              <w:pStyle w:val="KeinLeerraum"/>
                              <w:spacing w:after="120"/>
                              <w:rPr>
                                <w:b/>
                                <w:bCs/>
                                <w:color w:val="F3A328"/>
                                <w:sz w:val="24"/>
                                <w:szCs w:val="24"/>
                              </w:rPr>
                            </w:pPr>
                            <w:r w:rsidRPr="000F7952">
                              <w:rPr>
                                <w:b/>
                                <w:bCs/>
                                <w:color w:val="F3A328"/>
                                <w:sz w:val="24"/>
                                <w:szCs w:val="24"/>
                              </w:rPr>
                              <w:t>Anstieg des Mindestlohnes, der Verdienstobergrenze für Minijobber und der Mindestausbildungsvergütung</w:t>
                            </w:r>
                          </w:p>
                          <w:p w14:paraId="5C7623B2" w14:textId="4D0BE61F" w:rsidR="004B30EA" w:rsidRPr="000F7952" w:rsidRDefault="00344618" w:rsidP="00D806D0">
                            <w:pPr>
                              <w:pStyle w:val="KeinLeerraum"/>
                              <w:rPr>
                                <w:sz w:val="21"/>
                                <w:szCs w:val="21"/>
                              </w:rPr>
                            </w:pPr>
                            <w:r w:rsidRPr="000F7952">
                              <w:rPr>
                                <w:sz w:val="21"/>
                                <w:szCs w:val="21"/>
                              </w:rPr>
                              <w:t>Der gesetzliche Mindestlohn liegt seit dem 01.</w:t>
                            </w:r>
                            <w:r w:rsidR="000F7952">
                              <w:rPr>
                                <w:sz w:val="21"/>
                                <w:szCs w:val="21"/>
                              </w:rPr>
                              <w:t>01.</w:t>
                            </w:r>
                            <w:r w:rsidRPr="000F7952">
                              <w:rPr>
                                <w:sz w:val="21"/>
                                <w:szCs w:val="21"/>
                              </w:rPr>
                              <w:t>2024 bei 12,41 Euro brutto. Ein weiterer Anstieg ist für das kommende Jahr auf 12,82 Euro geplant. Wer einen Minijob ausübt, kann nun bis zu 538 Euro im Monat verdienen. Auch Auszubildende erhalten künftig mindestens 649 Euro pro Monat.</w:t>
                            </w:r>
                            <w:r w:rsidRPr="000F7952">
                              <w:rPr>
                                <w:sz w:val="21"/>
                                <w:szCs w:val="21"/>
                              </w:rPr>
                              <w:t xml:space="preserve"> </w:t>
                            </w:r>
                          </w:p>
                          <w:p w14:paraId="7D6F57B5" w14:textId="77777777" w:rsidR="00344618" w:rsidRPr="000F7952" w:rsidRDefault="00344618" w:rsidP="00344618">
                            <w:pPr>
                              <w:pStyle w:val="KeinLeerraum"/>
                              <w:spacing w:before="120" w:after="120"/>
                              <w:rPr>
                                <w:b/>
                                <w:bCs/>
                                <w:color w:val="F3A328"/>
                                <w:sz w:val="24"/>
                                <w:szCs w:val="24"/>
                              </w:rPr>
                            </w:pPr>
                            <w:r w:rsidRPr="000F7952">
                              <w:rPr>
                                <w:b/>
                                <w:bCs/>
                                <w:color w:val="F3A328"/>
                                <w:sz w:val="24"/>
                                <w:szCs w:val="24"/>
                              </w:rPr>
                              <w:t>Zuschuss für Eingliederung von Arbeitssuchenden verlängert</w:t>
                            </w:r>
                          </w:p>
                          <w:p w14:paraId="3384A694" w14:textId="77777777" w:rsidR="00344618" w:rsidRDefault="00344618" w:rsidP="00344618">
                            <w:pPr>
                              <w:rPr>
                                <w:sz w:val="21"/>
                                <w:szCs w:val="21"/>
                              </w:rPr>
                            </w:pPr>
                            <w:r w:rsidRPr="000F7952">
                              <w:rPr>
                                <w:sz w:val="21"/>
                                <w:szCs w:val="21"/>
                              </w:rPr>
                              <w:t xml:space="preserve">Der sogenannte Eingliederungszuschuss wurde bis Ende 2028 verlängert. Dieser wird gezahlt, wenn Arbeitssuchende mit größerem Unterstützungsbedarf (z. B. aufgrund langer Arbeitslosigkeit, Behinderung oder Alter) eingestellt werden. </w:t>
                            </w:r>
                          </w:p>
                          <w:p w14:paraId="1118516C" w14:textId="77777777" w:rsidR="000F7952" w:rsidRPr="000F7952" w:rsidRDefault="000F7952" w:rsidP="000F7952">
                            <w:pPr>
                              <w:pStyle w:val="KeinLeerraum"/>
                              <w:spacing w:before="120" w:after="120"/>
                              <w:rPr>
                                <w:b/>
                                <w:bCs/>
                                <w:color w:val="F3A328"/>
                                <w:sz w:val="24"/>
                                <w:szCs w:val="24"/>
                              </w:rPr>
                            </w:pPr>
                            <w:r w:rsidRPr="000F7952">
                              <w:rPr>
                                <w:b/>
                                <w:bCs/>
                                <w:color w:val="F3A328"/>
                                <w:sz w:val="24"/>
                                <w:szCs w:val="24"/>
                              </w:rPr>
                              <w:t xml:space="preserve">Erhöhung des Pflegegeldes </w:t>
                            </w:r>
                          </w:p>
                          <w:p w14:paraId="49E27E69" w14:textId="6E15CDD5" w:rsidR="000F7952" w:rsidRDefault="000F7952" w:rsidP="00344618">
                            <w:pPr>
                              <w:rPr>
                                <w:sz w:val="21"/>
                                <w:szCs w:val="21"/>
                              </w:rPr>
                            </w:pPr>
                            <w:r w:rsidRPr="000F7952">
                              <w:rPr>
                                <w:sz w:val="21"/>
                                <w:szCs w:val="21"/>
                              </w:rPr>
                              <w:t xml:space="preserve">Das Pflegegeld und die ambulanten Sachleistungen steigen um jeweils 5 Prozent. Außerdem können Arbeitnehmer, die Angehörige pflegen, künftig für bis zu 10 Arbeitstage </w:t>
                            </w:r>
                            <w:r w:rsidRPr="000F7952">
                              <w:rPr>
                                <w:b/>
                                <w:bCs/>
                                <w:sz w:val="21"/>
                                <w:szCs w:val="21"/>
                              </w:rPr>
                              <w:t>pro Jahr</w:t>
                            </w:r>
                            <w:r w:rsidRPr="000F7952">
                              <w:rPr>
                                <w:sz w:val="21"/>
                                <w:szCs w:val="21"/>
                              </w:rPr>
                              <w:t xml:space="preserve"> Pflegeunterstützungsgeld erhalten. Das war </w:t>
                            </w:r>
                            <w:r>
                              <w:rPr>
                                <w:sz w:val="21"/>
                                <w:szCs w:val="21"/>
                              </w:rPr>
                              <w:br/>
                            </w:r>
                            <w:r w:rsidRPr="000F7952">
                              <w:rPr>
                                <w:sz w:val="21"/>
                                <w:szCs w:val="21"/>
                              </w:rPr>
                              <w:t xml:space="preserve">bisher nur einmalig möglich. </w:t>
                            </w:r>
                          </w:p>
                          <w:p w14:paraId="70FBD0E2" w14:textId="77777777" w:rsidR="000F7952" w:rsidRPr="000F7952" w:rsidRDefault="000F7952" w:rsidP="000F7952">
                            <w:pPr>
                              <w:rPr>
                                <w:b/>
                                <w:bCs/>
                                <w:color w:val="F3A328"/>
                                <w:sz w:val="24"/>
                                <w:szCs w:val="24"/>
                              </w:rPr>
                            </w:pPr>
                            <w:r w:rsidRPr="000F7952">
                              <w:rPr>
                                <w:b/>
                                <w:bCs/>
                                <w:color w:val="F3A328"/>
                                <w:sz w:val="24"/>
                                <w:szCs w:val="24"/>
                              </w:rPr>
                              <w:t>Anpassung der Kinderkranktage</w:t>
                            </w:r>
                          </w:p>
                          <w:p w14:paraId="0789749A" w14:textId="77777777" w:rsidR="000F7952" w:rsidRPr="000F7952" w:rsidRDefault="000F7952" w:rsidP="000F7952">
                            <w:pPr>
                              <w:rPr>
                                <w:sz w:val="21"/>
                                <w:szCs w:val="21"/>
                              </w:rPr>
                            </w:pPr>
                            <w:r w:rsidRPr="000F7952">
                              <w:rPr>
                                <w:sz w:val="21"/>
                                <w:szCs w:val="21"/>
                              </w:rPr>
                              <w:t xml:space="preserve">Die Kinderkranktage von gesetzlich versicherten Elternteilen liegen seit dem 1. Januar für 2024/2025 bei 15 Tagen pro Kind und Jahr. Alleinerziehende Eltern erhalten den doppelten Anspruch: 30 Tage. </w:t>
                            </w:r>
                          </w:p>
                          <w:p w14:paraId="1D6DCD58" w14:textId="77777777" w:rsidR="000F7952" w:rsidRPr="000F7952" w:rsidRDefault="000F7952" w:rsidP="000F7952">
                            <w:pPr>
                              <w:pStyle w:val="KeinLeerraum"/>
                              <w:spacing w:before="120" w:after="120"/>
                              <w:rPr>
                                <w:b/>
                                <w:bCs/>
                                <w:color w:val="F3A328"/>
                                <w:sz w:val="24"/>
                                <w:szCs w:val="24"/>
                              </w:rPr>
                            </w:pPr>
                            <w:r w:rsidRPr="000F7952">
                              <w:rPr>
                                <w:b/>
                                <w:bCs/>
                                <w:color w:val="F3A328"/>
                                <w:sz w:val="24"/>
                                <w:szCs w:val="24"/>
                              </w:rPr>
                              <w:t>Hinweisgeberschutzgesetz</w:t>
                            </w:r>
                          </w:p>
                          <w:p w14:paraId="186B636A" w14:textId="3380C517" w:rsidR="000F7952" w:rsidRPr="000F7952" w:rsidRDefault="000F7952" w:rsidP="000F7952">
                            <w:pPr>
                              <w:rPr>
                                <w:sz w:val="21"/>
                                <w:szCs w:val="21"/>
                              </w:rPr>
                            </w:pPr>
                            <w:r w:rsidRPr="000F7952">
                              <w:rPr>
                                <w:sz w:val="21"/>
                                <w:szCs w:val="21"/>
                              </w:rPr>
                              <w:t xml:space="preserve">Seit Ende Dezember 2023 müssen Unternehmen ab 50 </w:t>
                            </w:r>
                            <w:r>
                              <w:rPr>
                                <w:sz w:val="21"/>
                                <w:szCs w:val="21"/>
                              </w:rPr>
                              <w:br/>
                            </w:r>
                            <w:r w:rsidRPr="000F7952">
                              <w:rPr>
                                <w:sz w:val="21"/>
                                <w:szCs w:val="21"/>
                              </w:rPr>
                              <w:t xml:space="preserve">Arbeitnehmer eine Meldestelle für Whistleblowing </w:t>
                            </w:r>
                            <w:r>
                              <w:rPr>
                                <w:sz w:val="21"/>
                                <w:szCs w:val="21"/>
                              </w:rPr>
                              <w:br/>
                            </w:r>
                            <w:r w:rsidRPr="000F7952">
                              <w:rPr>
                                <w:sz w:val="21"/>
                                <w:szCs w:val="21"/>
                              </w:rPr>
                              <w:t xml:space="preserve">errichten. </w:t>
                            </w:r>
                          </w:p>
                          <w:p w14:paraId="4DC2764A" w14:textId="77777777" w:rsidR="000F7952" w:rsidRPr="000F7952" w:rsidRDefault="000F7952" w:rsidP="000F7952">
                            <w:pPr>
                              <w:pStyle w:val="KeinLeerraum"/>
                              <w:spacing w:before="120" w:after="120"/>
                              <w:rPr>
                                <w:b/>
                                <w:bCs/>
                                <w:sz w:val="24"/>
                                <w:szCs w:val="24"/>
                              </w:rPr>
                            </w:pPr>
                            <w:r w:rsidRPr="000F7952">
                              <w:rPr>
                                <w:b/>
                                <w:bCs/>
                                <w:color w:val="F3A328"/>
                                <w:sz w:val="24"/>
                                <w:szCs w:val="24"/>
                              </w:rPr>
                              <w:t xml:space="preserve">Anstieg Grundfreibetrag Einkommenssteuer </w:t>
                            </w:r>
                          </w:p>
                          <w:p w14:paraId="11226EA8" w14:textId="58D69DBD" w:rsidR="000F7952" w:rsidRPr="000F7952" w:rsidRDefault="000F7952" w:rsidP="00344618">
                            <w:pPr>
                              <w:rPr>
                                <w:sz w:val="21"/>
                                <w:szCs w:val="21"/>
                              </w:rPr>
                            </w:pPr>
                            <w:r w:rsidRPr="000F7952">
                              <w:rPr>
                                <w:sz w:val="21"/>
                                <w:szCs w:val="21"/>
                              </w:rPr>
                              <w:t xml:space="preserve">Durch das Inflationsausgleichsgesetz wird der Grundfreibetrag in der Einkommenssteuer auf 11.604 Euro angehoben. </w:t>
                            </w:r>
                            <w:r>
                              <w:rPr>
                                <w:sz w:val="21"/>
                                <w:szCs w:val="21"/>
                              </w:rPr>
                              <w:br/>
                            </w:r>
                            <w:r w:rsidRPr="000F7952">
                              <w:rPr>
                                <w:sz w:val="21"/>
                                <w:szCs w:val="21"/>
                              </w:rPr>
                              <w:t xml:space="preserve">Das bedeutet, dass erst ab dieser Grenze Einkommenssteuern zu bezahlen sind. Auch der Kinderfreibetrag steigt auf 6.612 Euro. </w:t>
                            </w:r>
                          </w:p>
                          <w:p w14:paraId="02F73DEE" w14:textId="77777777" w:rsidR="00344618" w:rsidRPr="000F7952" w:rsidRDefault="00344618" w:rsidP="00344618">
                            <w:pPr>
                              <w:pStyle w:val="KeinLeerraum"/>
                              <w:spacing w:before="120" w:after="120"/>
                              <w:rPr>
                                <w:b/>
                                <w:bCs/>
                                <w:color w:val="F3A328"/>
                                <w:sz w:val="24"/>
                                <w:szCs w:val="24"/>
                              </w:rPr>
                            </w:pPr>
                            <w:r w:rsidRPr="000F7952">
                              <w:rPr>
                                <w:b/>
                                <w:bCs/>
                                <w:color w:val="F3A328"/>
                                <w:sz w:val="24"/>
                                <w:szCs w:val="24"/>
                              </w:rPr>
                              <w:t>E-Rezept ist verpflichtend</w:t>
                            </w:r>
                          </w:p>
                          <w:p w14:paraId="620F95D8" w14:textId="77777777" w:rsidR="00344618" w:rsidRPr="000F7952" w:rsidRDefault="00344618" w:rsidP="00344618">
                            <w:pPr>
                              <w:rPr>
                                <w:sz w:val="21"/>
                                <w:szCs w:val="21"/>
                              </w:rPr>
                            </w:pPr>
                            <w:r w:rsidRPr="000F7952">
                              <w:rPr>
                                <w:sz w:val="21"/>
                                <w:szCs w:val="21"/>
                              </w:rPr>
                              <w:t xml:space="preserve">Arztpraxen sind nun verpflichtet, das sogenannte E-Rezept für verschreibungspflichtige Medikamente von gesetzlich Versicherten zu nutzen. Damit entfällt das rosa Rezept und Patienten erhalten die ärztliche Verordnung in digitaler Form. Zum Auslesen in der Apotheke gibt es mehrere Möglichkeiten: </w:t>
                            </w:r>
                          </w:p>
                          <w:p w14:paraId="0AF47D21" w14:textId="61D5FD60" w:rsidR="00344618" w:rsidRPr="000F7952" w:rsidRDefault="00344618" w:rsidP="00344618">
                            <w:pPr>
                              <w:pStyle w:val="Listenabsatz"/>
                              <w:numPr>
                                <w:ilvl w:val="0"/>
                                <w:numId w:val="39"/>
                              </w:numPr>
                              <w:ind w:left="284" w:hanging="284"/>
                              <w:rPr>
                                <w:sz w:val="21"/>
                                <w:szCs w:val="21"/>
                              </w:rPr>
                            </w:pPr>
                            <w:r w:rsidRPr="000F7952">
                              <w:rPr>
                                <w:sz w:val="21"/>
                                <w:szCs w:val="21"/>
                              </w:rPr>
                              <w:t>App auf dem Smartphone, mit der das Rezept schon frühzeitig an die Apotheke gesendet werden kann und so die Medikamente bereits vorbestellt werden können. (Achtung! Für die volle Nutzung der App müssen verschiedene technische Voraussetzungen erfüllt sein: NFC-fähiges Smartphone, neue elektronische Gesundheitskarte mit NFC-Schnittstelle, persönliche Pin)</w:t>
                            </w:r>
                          </w:p>
                          <w:p w14:paraId="6071168E" w14:textId="77777777" w:rsidR="00344618" w:rsidRPr="000F7952" w:rsidRDefault="00344618" w:rsidP="00344618">
                            <w:pPr>
                              <w:pStyle w:val="Listenabsatz"/>
                              <w:numPr>
                                <w:ilvl w:val="0"/>
                                <w:numId w:val="39"/>
                              </w:numPr>
                              <w:ind w:left="284" w:hanging="284"/>
                              <w:rPr>
                                <w:sz w:val="21"/>
                                <w:szCs w:val="21"/>
                              </w:rPr>
                            </w:pPr>
                            <w:r w:rsidRPr="000F7952">
                              <w:rPr>
                                <w:sz w:val="21"/>
                                <w:szCs w:val="21"/>
                              </w:rPr>
                              <w:t>die Nutzung der elektronischen Gesundheitskarte, welche in der Apotheke nur vorgezeigt werden muss</w:t>
                            </w:r>
                          </w:p>
                          <w:p w14:paraId="6D7B2EEF" w14:textId="77777777" w:rsidR="00344618" w:rsidRPr="000F7952" w:rsidRDefault="00344618" w:rsidP="00344618">
                            <w:pPr>
                              <w:pStyle w:val="Listenabsatz"/>
                              <w:numPr>
                                <w:ilvl w:val="0"/>
                                <w:numId w:val="39"/>
                              </w:numPr>
                              <w:ind w:left="284" w:hanging="284"/>
                              <w:rPr>
                                <w:sz w:val="21"/>
                                <w:szCs w:val="21"/>
                              </w:rPr>
                            </w:pPr>
                            <w:r w:rsidRPr="000F7952">
                              <w:rPr>
                                <w:sz w:val="21"/>
                                <w:szCs w:val="21"/>
                              </w:rPr>
                              <w:t xml:space="preserve">gedruckter QR-Code </w:t>
                            </w:r>
                          </w:p>
                          <w:p w14:paraId="3A7E82C0" w14:textId="77777777" w:rsidR="00344618" w:rsidRPr="000F7952" w:rsidRDefault="00344618" w:rsidP="00344618">
                            <w:pPr>
                              <w:pStyle w:val="KeinLeerraum"/>
                              <w:spacing w:before="120" w:after="120"/>
                              <w:rPr>
                                <w:b/>
                                <w:bCs/>
                                <w:color w:val="F3A328"/>
                                <w:sz w:val="24"/>
                                <w:szCs w:val="24"/>
                              </w:rPr>
                            </w:pPr>
                            <w:r w:rsidRPr="000F7952">
                              <w:rPr>
                                <w:b/>
                                <w:bCs/>
                                <w:color w:val="F3A328"/>
                                <w:sz w:val="24"/>
                                <w:szCs w:val="24"/>
                              </w:rPr>
                              <w:t>Krankschreibung per Telefon</w:t>
                            </w:r>
                          </w:p>
                          <w:p w14:paraId="7A2D640D" w14:textId="77777777" w:rsidR="000A3008" w:rsidRDefault="00344618" w:rsidP="00344618">
                            <w:pPr>
                              <w:rPr>
                                <w:sz w:val="21"/>
                                <w:szCs w:val="21"/>
                              </w:rPr>
                            </w:pPr>
                            <w:r w:rsidRPr="000F7952">
                              <w:rPr>
                                <w:sz w:val="21"/>
                                <w:szCs w:val="21"/>
                              </w:rPr>
                              <w:t xml:space="preserve">Wer mit leichten Symptomen krank und bereits in der Arztpraxis bekannt ist, kann sich künftig für bis zu 5 Kalendertage telefonisch krankschreiben lassen. Die Verlängerung einer telefonisch ausgestellten Bescheinigung ist allerding nur nach Vorstellung in der Praxis möglich. </w:t>
                            </w:r>
                          </w:p>
                          <w:p w14:paraId="30DA0843" w14:textId="77777777" w:rsidR="000A3008" w:rsidRDefault="00344618" w:rsidP="00344618">
                            <w:pPr>
                              <w:rPr>
                                <w:sz w:val="21"/>
                                <w:szCs w:val="21"/>
                              </w:rPr>
                            </w:pPr>
                            <w:r w:rsidRPr="000F7952">
                              <w:rPr>
                                <w:sz w:val="21"/>
                                <w:szCs w:val="21"/>
                              </w:rPr>
                              <w:t xml:space="preserve">Hingegen kann eine Verlängerung der AU-Bescheinigung telefonisch erfolgen, wenn die Erstbescheinigung bereits während eines Praxisbesuches ausgestellt wurde. </w:t>
                            </w:r>
                          </w:p>
                          <w:p w14:paraId="75F66FA3" w14:textId="377BBA6C" w:rsidR="004B30EA" w:rsidRPr="000F7952" w:rsidRDefault="00344618" w:rsidP="000A3008">
                            <w:pPr>
                              <w:rPr>
                                <w:sz w:val="21"/>
                                <w:szCs w:val="21"/>
                              </w:rPr>
                            </w:pPr>
                            <w:r w:rsidRPr="000F7952">
                              <w:rPr>
                                <w:sz w:val="21"/>
                                <w:szCs w:val="21"/>
                              </w:rPr>
                              <w:t xml:space="preserve">Auch Eltern von erkrankten Kindern können eine ärztliche Bescheinigung per Telefon für bis zu 5 Werktage erhalten. In jedem Fall entscheiden schlussendlich Ärztin oder Arzt über die Notwendigkeit der persönlichen Vorstellung. </w:t>
                            </w:r>
                          </w:p>
                          <w:p w14:paraId="11DD9AE1" w14:textId="50C2F0CB" w:rsidR="00B81664" w:rsidRPr="000A3008" w:rsidRDefault="00B81664" w:rsidP="00D806D0">
                            <w:pPr>
                              <w:pStyle w:val="KeinLeerraum"/>
                            </w:pPr>
                            <w:r w:rsidRPr="000A3008">
                              <w:t>Ihr habt Fragen? Dann meldet Euch bei uns!</w:t>
                            </w:r>
                          </w:p>
                          <w:p w14:paraId="4E264152" w14:textId="62FD70C4" w:rsidR="00B81664" w:rsidRPr="000A3008" w:rsidRDefault="00B81664" w:rsidP="00D806D0">
                            <w:pPr>
                              <w:pStyle w:val="KeinLeerraum"/>
                              <w:rPr>
                                <w:b/>
                                <w:bCs/>
                              </w:rPr>
                            </w:pPr>
                            <w:r w:rsidRPr="000A3008">
                              <w:rPr>
                                <w:b/>
                                <w:bCs/>
                              </w:rPr>
                              <w:t xml:space="preserve">Der </w:t>
                            </w:r>
                            <w:r w:rsidR="001415AF">
                              <w:rPr>
                                <w:b/>
                                <w:bCs/>
                              </w:rPr>
                              <w:t>Personalrat</w:t>
                            </w:r>
                          </w:p>
                          <w:p w14:paraId="1FC317F8" w14:textId="38C024E2" w:rsidR="00DC7C80" w:rsidRPr="000F7952" w:rsidRDefault="00DC7C80" w:rsidP="00D806D0">
                            <w:pPr>
                              <w:pStyle w:val="KeinLeerraum"/>
                              <w:rPr>
                                <w:b/>
                                <w:bCs/>
                                <w:color w:val="000000" w:themeColor="text1"/>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566AA" id="_x0000_t202" coordsize="21600,21600" o:spt="202" path="m,l,21600r21600,l21600,xe">
                <v:stroke joinstyle="miter"/>
                <v:path gradientshapeok="t" o:connecttype="rect"/>
              </v:shapetype>
              <v:shape id="Textfeld 2" o:spid="_x0000_s1026" type="#_x0000_t202" style="position:absolute;left:0;text-align:left;margin-left:-48.35pt;margin-top:14.85pt;width:266.25pt;height:579.0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" filled="f" stroked="f">
                <v:textbox style="mso-next-textbox:#_x0000_s1027">
                  <w:txbxContent>
                    <w:p w14:paraId="66A965AC" w14:textId="77777777" w:rsidR="00344618" w:rsidRPr="000F7952" w:rsidRDefault="00344618" w:rsidP="000F7952">
                      <w:pPr>
                        <w:pStyle w:val="KeinLeerraum"/>
                        <w:spacing w:after="120"/>
                        <w:rPr>
                          <w:b/>
                          <w:bCs/>
                          <w:color w:val="F3A328"/>
                          <w:sz w:val="24"/>
                          <w:szCs w:val="24"/>
                        </w:rPr>
                      </w:pPr>
                      <w:r w:rsidRPr="000F7952">
                        <w:rPr>
                          <w:b/>
                          <w:bCs/>
                          <w:color w:val="F3A328"/>
                          <w:sz w:val="24"/>
                          <w:szCs w:val="24"/>
                        </w:rPr>
                        <w:t>Anstieg des Mindestlohnes, der Verdienstobergrenze für Minijobber und der Mindestausbildungsvergütung</w:t>
                      </w:r>
                    </w:p>
                    <w:p w14:paraId="5C7623B2" w14:textId="4D0BE61F" w:rsidR="004B30EA" w:rsidRPr="000F7952" w:rsidRDefault="00344618" w:rsidP="00D806D0">
                      <w:pPr>
                        <w:pStyle w:val="KeinLeerraum"/>
                        <w:rPr>
                          <w:sz w:val="21"/>
                          <w:szCs w:val="21"/>
                        </w:rPr>
                      </w:pPr>
                      <w:r w:rsidRPr="000F7952">
                        <w:rPr>
                          <w:sz w:val="21"/>
                          <w:szCs w:val="21"/>
                        </w:rPr>
                        <w:t>Der gesetzliche Mindestlohn liegt seit dem 01.</w:t>
                      </w:r>
                      <w:r w:rsidR="000F7952">
                        <w:rPr>
                          <w:sz w:val="21"/>
                          <w:szCs w:val="21"/>
                        </w:rPr>
                        <w:t>01.</w:t>
                      </w:r>
                      <w:r w:rsidRPr="000F7952">
                        <w:rPr>
                          <w:sz w:val="21"/>
                          <w:szCs w:val="21"/>
                        </w:rPr>
                        <w:t>2024 bei 12,41 Euro brutto. Ein weiterer Anstieg ist für das kommende Jahr auf 12,82 Euro geplant. Wer einen Minijob ausübt, kann nun bis zu 538 Euro im Monat verdienen. Auch Auszubildende erhalten künftig mindestens 649 Euro pro Monat.</w:t>
                      </w:r>
                      <w:r w:rsidRPr="000F7952">
                        <w:rPr>
                          <w:sz w:val="21"/>
                          <w:szCs w:val="21"/>
                        </w:rPr>
                        <w:t xml:space="preserve"> </w:t>
                      </w:r>
                    </w:p>
                    <w:p w14:paraId="7D6F57B5" w14:textId="77777777" w:rsidR="00344618" w:rsidRPr="000F7952" w:rsidRDefault="00344618" w:rsidP="00344618">
                      <w:pPr>
                        <w:pStyle w:val="KeinLeerraum"/>
                        <w:spacing w:before="120" w:after="120"/>
                        <w:rPr>
                          <w:b/>
                          <w:bCs/>
                          <w:color w:val="F3A328"/>
                          <w:sz w:val="24"/>
                          <w:szCs w:val="24"/>
                        </w:rPr>
                      </w:pPr>
                      <w:r w:rsidRPr="000F7952">
                        <w:rPr>
                          <w:b/>
                          <w:bCs/>
                          <w:color w:val="F3A328"/>
                          <w:sz w:val="24"/>
                          <w:szCs w:val="24"/>
                        </w:rPr>
                        <w:t>Zuschuss für Eingliederung von Arbeitssuchenden verlängert</w:t>
                      </w:r>
                    </w:p>
                    <w:p w14:paraId="3384A694" w14:textId="77777777" w:rsidR="00344618" w:rsidRDefault="00344618" w:rsidP="00344618">
                      <w:pPr>
                        <w:rPr>
                          <w:sz w:val="21"/>
                          <w:szCs w:val="21"/>
                        </w:rPr>
                      </w:pPr>
                      <w:r w:rsidRPr="000F7952">
                        <w:rPr>
                          <w:sz w:val="21"/>
                          <w:szCs w:val="21"/>
                        </w:rPr>
                        <w:t xml:space="preserve">Der sogenannte Eingliederungszuschuss wurde bis Ende 2028 verlängert. Dieser wird gezahlt, wenn Arbeitssuchende mit größerem Unterstützungsbedarf (z. B. aufgrund langer Arbeitslosigkeit, Behinderung oder Alter) eingestellt werden. </w:t>
                      </w:r>
                    </w:p>
                    <w:p w14:paraId="1118516C" w14:textId="77777777" w:rsidR="000F7952" w:rsidRPr="000F7952" w:rsidRDefault="000F7952" w:rsidP="000F7952">
                      <w:pPr>
                        <w:pStyle w:val="KeinLeerraum"/>
                        <w:spacing w:before="120" w:after="120"/>
                        <w:rPr>
                          <w:b/>
                          <w:bCs/>
                          <w:color w:val="F3A328"/>
                          <w:sz w:val="24"/>
                          <w:szCs w:val="24"/>
                        </w:rPr>
                      </w:pPr>
                      <w:r w:rsidRPr="000F7952">
                        <w:rPr>
                          <w:b/>
                          <w:bCs/>
                          <w:color w:val="F3A328"/>
                          <w:sz w:val="24"/>
                          <w:szCs w:val="24"/>
                        </w:rPr>
                        <w:t xml:space="preserve">Erhöhung des Pflegegeldes </w:t>
                      </w:r>
                    </w:p>
                    <w:p w14:paraId="49E27E69" w14:textId="6E15CDD5" w:rsidR="000F7952" w:rsidRDefault="000F7952" w:rsidP="00344618">
                      <w:pPr>
                        <w:rPr>
                          <w:sz w:val="21"/>
                          <w:szCs w:val="21"/>
                        </w:rPr>
                      </w:pPr>
                      <w:r w:rsidRPr="000F7952">
                        <w:rPr>
                          <w:sz w:val="21"/>
                          <w:szCs w:val="21"/>
                        </w:rPr>
                        <w:t xml:space="preserve">Das Pflegegeld und die ambulanten Sachleistungen steigen um jeweils 5 Prozent. Außerdem können Arbeitnehmer, die Angehörige pflegen, künftig für bis zu 10 Arbeitstage </w:t>
                      </w:r>
                      <w:r w:rsidRPr="000F7952">
                        <w:rPr>
                          <w:b/>
                          <w:bCs/>
                          <w:sz w:val="21"/>
                          <w:szCs w:val="21"/>
                        </w:rPr>
                        <w:t>pro Jahr</w:t>
                      </w:r>
                      <w:r w:rsidRPr="000F7952">
                        <w:rPr>
                          <w:sz w:val="21"/>
                          <w:szCs w:val="21"/>
                        </w:rPr>
                        <w:t xml:space="preserve"> Pflegeunterstützungsgeld erhalten. Das war </w:t>
                      </w:r>
                      <w:r>
                        <w:rPr>
                          <w:sz w:val="21"/>
                          <w:szCs w:val="21"/>
                        </w:rPr>
                        <w:br/>
                      </w:r>
                      <w:r w:rsidRPr="000F7952">
                        <w:rPr>
                          <w:sz w:val="21"/>
                          <w:szCs w:val="21"/>
                        </w:rPr>
                        <w:t xml:space="preserve">bisher nur einmalig möglich. </w:t>
                      </w:r>
                    </w:p>
                    <w:p w14:paraId="70FBD0E2" w14:textId="77777777" w:rsidR="000F7952" w:rsidRPr="000F7952" w:rsidRDefault="000F7952" w:rsidP="000F7952">
                      <w:pPr>
                        <w:rPr>
                          <w:b/>
                          <w:bCs/>
                          <w:color w:val="F3A328"/>
                          <w:sz w:val="24"/>
                          <w:szCs w:val="24"/>
                        </w:rPr>
                      </w:pPr>
                      <w:r w:rsidRPr="000F7952">
                        <w:rPr>
                          <w:b/>
                          <w:bCs/>
                          <w:color w:val="F3A328"/>
                          <w:sz w:val="24"/>
                          <w:szCs w:val="24"/>
                        </w:rPr>
                        <w:t>Anpassung der Kinderkranktage</w:t>
                      </w:r>
                    </w:p>
                    <w:p w14:paraId="0789749A" w14:textId="77777777" w:rsidR="000F7952" w:rsidRPr="000F7952" w:rsidRDefault="000F7952" w:rsidP="000F7952">
                      <w:pPr>
                        <w:rPr>
                          <w:sz w:val="21"/>
                          <w:szCs w:val="21"/>
                        </w:rPr>
                      </w:pPr>
                      <w:r w:rsidRPr="000F7952">
                        <w:rPr>
                          <w:sz w:val="21"/>
                          <w:szCs w:val="21"/>
                        </w:rPr>
                        <w:t xml:space="preserve">Die Kinderkranktage von gesetzlich versicherten Elternteilen liegen seit dem 1. Januar für 2024/2025 bei 15 Tagen pro Kind und Jahr. Alleinerziehende Eltern erhalten den doppelten Anspruch: 30 Tage. </w:t>
                      </w:r>
                    </w:p>
                    <w:p w14:paraId="1D6DCD58" w14:textId="77777777" w:rsidR="000F7952" w:rsidRPr="000F7952" w:rsidRDefault="000F7952" w:rsidP="000F7952">
                      <w:pPr>
                        <w:pStyle w:val="KeinLeerraum"/>
                        <w:spacing w:before="120" w:after="120"/>
                        <w:rPr>
                          <w:b/>
                          <w:bCs/>
                          <w:color w:val="F3A328"/>
                          <w:sz w:val="24"/>
                          <w:szCs w:val="24"/>
                        </w:rPr>
                      </w:pPr>
                      <w:r w:rsidRPr="000F7952">
                        <w:rPr>
                          <w:b/>
                          <w:bCs/>
                          <w:color w:val="F3A328"/>
                          <w:sz w:val="24"/>
                          <w:szCs w:val="24"/>
                        </w:rPr>
                        <w:t>Hinweisgeberschutzgesetz</w:t>
                      </w:r>
                    </w:p>
                    <w:p w14:paraId="186B636A" w14:textId="3380C517" w:rsidR="000F7952" w:rsidRPr="000F7952" w:rsidRDefault="000F7952" w:rsidP="000F7952">
                      <w:pPr>
                        <w:rPr>
                          <w:sz w:val="21"/>
                          <w:szCs w:val="21"/>
                        </w:rPr>
                      </w:pPr>
                      <w:r w:rsidRPr="000F7952">
                        <w:rPr>
                          <w:sz w:val="21"/>
                          <w:szCs w:val="21"/>
                        </w:rPr>
                        <w:t xml:space="preserve">Seit Ende Dezember 2023 müssen Unternehmen ab 50 </w:t>
                      </w:r>
                      <w:r>
                        <w:rPr>
                          <w:sz w:val="21"/>
                          <w:szCs w:val="21"/>
                        </w:rPr>
                        <w:br/>
                      </w:r>
                      <w:r w:rsidRPr="000F7952">
                        <w:rPr>
                          <w:sz w:val="21"/>
                          <w:szCs w:val="21"/>
                        </w:rPr>
                        <w:t xml:space="preserve">Arbeitnehmer eine Meldestelle für Whistleblowing </w:t>
                      </w:r>
                      <w:r>
                        <w:rPr>
                          <w:sz w:val="21"/>
                          <w:szCs w:val="21"/>
                        </w:rPr>
                        <w:br/>
                      </w:r>
                      <w:r w:rsidRPr="000F7952">
                        <w:rPr>
                          <w:sz w:val="21"/>
                          <w:szCs w:val="21"/>
                        </w:rPr>
                        <w:t xml:space="preserve">errichten. </w:t>
                      </w:r>
                    </w:p>
                    <w:p w14:paraId="4DC2764A" w14:textId="77777777" w:rsidR="000F7952" w:rsidRPr="000F7952" w:rsidRDefault="000F7952" w:rsidP="000F7952">
                      <w:pPr>
                        <w:pStyle w:val="KeinLeerraum"/>
                        <w:spacing w:before="120" w:after="120"/>
                        <w:rPr>
                          <w:b/>
                          <w:bCs/>
                          <w:sz w:val="24"/>
                          <w:szCs w:val="24"/>
                        </w:rPr>
                      </w:pPr>
                      <w:r w:rsidRPr="000F7952">
                        <w:rPr>
                          <w:b/>
                          <w:bCs/>
                          <w:color w:val="F3A328"/>
                          <w:sz w:val="24"/>
                          <w:szCs w:val="24"/>
                        </w:rPr>
                        <w:t xml:space="preserve">Anstieg Grundfreibetrag Einkommenssteuer </w:t>
                      </w:r>
                    </w:p>
                    <w:p w14:paraId="11226EA8" w14:textId="58D69DBD" w:rsidR="000F7952" w:rsidRPr="000F7952" w:rsidRDefault="000F7952" w:rsidP="00344618">
                      <w:pPr>
                        <w:rPr>
                          <w:sz w:val="21"/>
                          <w:szCs w:val="21"/>
                        </w:rPr>
                      </w:pPr>
                      <w:r w:rsidRPr="000F7952">
                        <w:rPr>
                          <w:sz w:val="21"/>
                          <w:szCs w:val="21"/>
                        </w:rPr>
                        <w:t xml:space="preserve">Durch das Inflationsausgleichsgesetz wird der Grundfreibetrag in der Einkommenssteuer auf 11.604 Euro angehoben. </w:t>
                      </w:r>
                      <w:r>
                        <w:rPr>
                          <w:sz w:val="21"/>
                          <w:szCs w:val="21"/>
                        </w:rPr>
                        <w:br/>
                      </w:r>
                      <w:r w:rsidRPr="000F7952">
                        <w:rPr>
                          <w:sz w:val="21"/>
                          <w:szCs w:val="21"/>
                        </w:rPr>
                        <w:t xml:space="preserve">Das bedeutet, dass erst ab dieser Grenze Einkommenssteuern zu bezahlen sind. Auch der Kinderfreibetrag steigt auf 6.612 Euro. </w:t>
                      </w:r>
                    </w:p>
                    <w:p w14:paraId="02F73DEE" w14:textId="77777777" w:rsidR="00344618" w:rsidRPr="000F7952" w:rsidRDefault="00344618" w:rsidP="00344618">
                      <w:pPr>
                        <w:pStyle w:val="KeinLeerraum"/>
                        <w:spacing w:before="120" w:after="120"/>
                        <w:rPr>
                          <w:b/>
                          <w:bCs/>
                          <w:color w:val="F3A328"/>
                          <w:sz w:val="24"/>
                          <w:szCs w:val="24"/>
                        </w:rPr>
                      </w:pPr>
                      <w:r w:rsidRPr="000F7952">
                        <w:rPr>
                          <w:b/>
                          <w:bCs/>
                          <w:color w:val="F3A328"/>
                          <w:sz w:val="24"/>
                          <w:szCs w:val="24"/>
                        </w:rPr>
                        <w:t>E-Rezept ist verpflichtend</w:t>
                      </w:r>
                    </w:p>
                    <w:p w14:paraId="620F95D8" w14:textId="77777777" w:rsidR="00344618" w:rsidRPr="000F7952" w:rsidRDefault="00344618" w:rsidP="00344618">
                      <w:pPr>
                        <w:rPr>
                          <w:sz w:val="21"/>
                          <w:szCs w:val="21"/>
                        </w:rPr>
                      </w:pPr>
                      <w:r w:rsidRPr="000F7952">
                        <w:rPr>
                          <w:sz w:val="21"/>
                          <w:szCs w:val="21"/>
                        </w:rPr>
                        <w:t xml:space="preserve">Arztpraxen sind nun verpflichtet, das sogenannte E-Rezept für verschreibungspflichtige Medikamente von gesetzlich Versicherten zu nutzen. Damit entfällt das rosa Rezept und Patienten erhalten die ärztliche Verordnung in digitaler Form. Zum Auslesen in der Apotheke gibt es mehrere Möglichkeiten: </w:t>
                      </w:r>
                    </w:p>
                    <w:p w14:paraId="0AF47D21" w14:textId="61D5FD60" w:rsidR="00344618" w:rsidRPr="000F7952" w:rsidRDefault="00344618" w:rsidP="00344618">
                      <w:pPr>
                        <w:pStyle w:val="Listenabsatz"/>
                        <w:numPr>
                          <w:ilvl w:val="0"/>
                          <w:numId w:val="39"/>
                        </w:numPr>
                        <w:ind w:left="284" w:hanging="284"/>
                        <w:rPr>
                          <w:sz w:val="21"/>
                          <w:szCs w:val="21"/>
                        </w:rPr>
                      </w:pPr>
                      <w:r w:rsidRPr="000F7952">
                        <w:rPr>
                          <w:sz w:val="21"/>
                          <w:szCs w:val="21"/>
                        </w:rPr>
                        <w:t>App auf dem Smartphone, mit der das Rezept schon frühzeitig an die Apotheke gesendet werden kann und so die Medikamente bereits vorbestellt werden können. (Achtung! Für die volle Nutzung der App müssen verschiedene technische Voraussetzungen erfüllt sein: NFC-fähiges Smartphone, neue elektronische Gesundheitskarte mit NFC-Schnittstelle, persönliche Pin)</w:t>
                      </w:r>
                    </w:p>
                    <w:p w14:paraId="6071168E" w14:textId="77777777" w:rsidR="00344618" w:rsidRPr="000F7952" w:rsidRDefault="00344618" w:rsidP="00344618">
                      <w:pPr>
                        <w:pStyle w:val="Listenabsatz"/>
                        <w:numPr>
                          <w:ilvl w:val="0"/>
                          <w:numId w:val="39"/>
                        </w:numPr>
                        <w:ind w:left="284" w:hanging="284"/>
                        <w:rPr>
                          <w:sz w:val="21"/>
                          <w:szCs w:val="21"/>
                        </w:rPr>
                      </w:pPr>
                      <w:r w:rsidRPr="000F7952">
                        <w:rPr>
                          <w:sz w:val="21"/>
                          <w:szCs w:val="21"/>
                        </w:rPr>
                        <w:t>die Nutzung der elektronischen Gesundheitskarte, welche in der Apotheke nur vorgezeigt werden muss</w:t>
                      </w:r>
                    </w:p>
                    <w:p w14:paraId="6D7B2EEF" w14:textId="77777777" w:rsidR="00344618" w:rsidRPr="000F7952" w:rsidRDefault="00344618" w:rsidP="00344618">
                      <w:pPr>
                        <w:pStyle w:val="Listenabsatz"/>
                        <w:numPr>
                          <w:ilvl w:val="0"/>
                          <w:numId w:val="39"/>
                        </w:numPr>
                        <w:ind w:left="284" w:hanging="284"/>
                        <w:rPr>
                          <w:sz w:val="21"/>
                          <w:szCs w:val="21"/>
                        </w:rPr>
                      </w:pPr>
                      <w:r w:rsidRPr="000F7952">
                        <w:rPr>
                          <w:sz w:val="21"/>
                          <w:szCs w:val="21"/>
                        </w:rPr>
                        <w:t xml:space="preserve">gedruckter QR-Code </w:t>
                      </w:r>
                    </w:p>
                    <w:p w14:paraId="3A7E82C0" w14:textId="77777777" w:rsidR="00344618" w:rsidRPr="000F7952" w:rsidRDefault="00344618" w:rsidP="00344618">
                      <w:pPr>
                        <w:pStyle w:val="KeinLeerraum"/>
                        <w:spacing w:before="120" w:after="120"/>
                        <w:rPr>
                          <w:b/>
                          <w:bCs/>
                          <w:color w:val="F3A328"/>
                          <w:sz w:val="24"/>
                          <w:szCs w:val="24"/>
                        </w:rPr>
                      </w:pPr>
                      <w:r w:rsidRPr="000F7952">
                        <w:rPr>
                          <w:b/>
                          <w:bCs/>
                          <w:color w:val="F3A328"/>
                          <w:sz w:val="24"/>
                          <w:szCs w:val="24"/>
                        </w:rPr>
                        <w:t>Krankschreibung per Telefon</w:t>
                      </w:r>
                    </w:p>
                    <w:p w14:paraId="7A2D640D" w14:textId="77777777" w:rsidR="000A3008" w:rsidRDefault="00344618" w:rsidP="00344618">
                      <w:pPr>
                        <w:rPr>
                          <w:sz w:val="21"/>
                          <w:szCs w:val="21"/>
                        </w:rPr>
                      </w:pPr>
                      <w:r w:rsidRPr="000F7952">
                        <w:rPr>
                          <w:sz w:val="21"/>
                          <w:szCs w:val="21"/>
                        </w:rPr>
                        <w:t xml:space="preserve">Wer mit leichten Symptomen krank und bereits in der Arztpraxis bekannt ist, kann sich künftig für bis zu 5 Kalendertage telefonisch krankschreiben lassen. Die Verlängerung einer telefonisch ausgestellten Bescheinigung ist allerding nur nach Vorstellung in der Praxis möglich. </w:t>
                      </w:r>
                    </w:p>
                    <w:p w14:paraId="30DA0843" w14:textId="77777777" w:rsidR="000A3008" w:rsidRDefault="00344618" w:rsidP="00344618">
                      <w:pPr>
                        <w:rPr>
                          <w:sz w:val="21"/>
                          <w:szCs w:val="21"/>
                        </w:rPr>
                      </w:pPr>
                      <w:r w:rsidRPr="000F7952">
                        <w:rPr>
                          <w:sz w:val="21"/>
                          <w:szCs w:val="21"/>
                        </w:rPr>
                        <w:t xml:space="preserve">Hingegen kann eine Verlängerung der AU-Bescheinigung telefonisch erfolgen, wenn die Erstbescheinigung bereits während eines Praxisbesuches ausgestellt wurde. </w:t>
                      </w:r>
                    </w:p>
                    <w:p w14:paraId="75F66FA3" w14:textId="377BBA6C" w:rsidR="004B30EA" w:rsidRPr="000F7952" w:rsidRDefault="00344618" w:rsidP="000A3008">
                      <w:pPr>
                        <w:rPr>
                          <w:sz w:val="21"/>
                          <w:szCs w:val="21"/>
                        </w:rPr>
                      </w:pPr>
                      <w:r w:rsidRPr="000F7952">
                        <w:rPr>
                          <w:sz w:val="21"/>
                          <w:szCs w:val="21"/>
                        </w:rPr>
                        <w:t xml:space="preserve">Auch Eltern von erkrankten Kindern können eine ärztliche Bescheinigung per Telefon für bis zu 5 Werktage erhalten. In jedem Fall entscheiden schlussendlich Ärztin oder Arzt über die Notwendigkeit der persönlichen Vorstellung. </w:t>
                      </w:r>
                    </w:p>
                    <w:p w14:paraId="11DD9AE1" w14:textId="50C2F0CB" w:rsidR="00B81664" w:rsidRPr="000A3008" w:rsidRDefault="00B81664" w:rsidP="00D806D0">
                      <w:pPr>
                        <w:pStyle w:val="KeinLeerraum"/>
                      </w:pPr>
                      <w:r w:rsidRPr="000A3008">
                        <w:t>Ihr habt Fragen? Dann meldet Euch bei uns!</w:t>
                      </w:r>
                    </w:p>
                    <w:p w14:paraId="4E264152" w14:textId="62FD70C4" w:rsidR="00B81664" w:rsidRPr="000A3008" w:rsidRDefault="00B81664" w:rsidP="00D806D0">
                      <w:pPr>
                        <w:pStyle w:val="KeinLeerraum"/>
                        <w:rPr>
                          <w:b/>
                          <w:bCs/>
                        </w:rPr>
                      </w:pPr>
                      <w:r w:rsidRPr="000A3008">
                        <w:rPr>
                          <w:b/>
                          <w:bCs/>
                        </w:rPr>
                        <w:t xml:space="preserve">Der </w:t>
                      </w:r>
                      <w:r w:rsidR="001415AF">
                        <w:rPr>
                          <w:b/>
                          <w:bCs/>
                        </w:rPr>
                        <w:t>Personalrat</w:t>
                      </w:r>
                    </w:p>
                    <w:p w14:paraId="1FC317F8" w14:textId="38C024E2" w:rsidR="00DC7C80" w:rsidRPr="000F7952" w:rsidRDefault="00DC7C80" w:rsidP="00D806D0">
                      <w:pPr>
                        <w:pStyle w:val="KeinLeerraum"/>
                        <w:rPr>
                          <w:b/>
                          <w:bCs/>
                          <w:color w:val="000000" w:themeColor="text1"/>
                          <w:sz w:val="21"/>
                          <w:szCs w:val="21"/>
                        </w:rPr>
                      </w:pPr>
                    </w:p>
                  </w:txbxContent>
                </v:textbox>
                <w10:wrap anchorx="margin"/>
              </v:shape>
            </w:pict>
          </mc:Fallback>
        </mc:AlternateContent>
      </w:r>
      <w:r>
        <w:rPr>
          <w:noProof/>
        </w:rPr>
        <mc:AlternateContent>
          <mc:Choice Requires="wps">
            <w:drawing>
              <wp:anchor distT="45720" distB="45720" distL="114300" distR="114300" simplePos="0" relativeHeight="251661312" behindDoc="1" locked="0" layoutInCell="1" allowOverlap="1" wp14:anchorId="77F08AFB" wp14:editId="55C40652">
                <wp:simplePos x="0" y="0"/>
                <wp:positionH relativeFrom="margin">
                  <wp:posOffset>2938780</wp:posOffset>
                </wp:positionH>
                <wp:positionV relativeFrom="paragraph">
                  <wp:posOffset>205740</wp:posOffset>
                </wp:positionV>
                <wp:extent cx="3371850" cy="751014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7510145"/>
                        </a:xfrm>
                        <a:prstGeom prst="rect">
                          <a:avLst/>
                        </a:prstGeom>
                        <a:no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08AFB" id="_x0000_s1027" type="#_x0000_t202" style="position:absolute;left:0;text-align:left;margin-left:231.4pt;margin-top:16.2pt;width:265.5pt;height:591.3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" filled="f" stroked="f">
                <v:textbox>
                  <w:txbxContent/>
                </v:textbox>
                <w10:wrap anchorx="margin"/>
              </v:shape>
            </w:pict>
          </mc:Fallback>
        </mc:AlternateContent>
      </w:r>
    </w:p>
    <w:sectPr w:rsidR="00331CA3" w:rsidRPr="003A326A" w:rsidSect="00C5484C">
      <w:headerReference w:type="default" r:id="rId8"/>
      <w:footerReference w:type="default" r:id="rId9"/>
      <w:pgSz w:w="11906" w:h="16838"/>
      <w:pgMar w:top="1417" w:right="1417" w:bottom="1418" w:left="1417" w:header="70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16863" w14:textId="77777777" w:rsidR="00A36D73" w:rsidRDefault="00A36D73" w:rsidP="00D83F96">
      <w:pPr>
        <w:spacing w:after="0" w:line="240" w:lineRule="auto"/>
      </w:pPr>
      <w:r>
        <w:separator/>
      </w:r>
    </w:p>
  </w:endnote>
  <w:endnote w:type="continuationSeparator" w:id="0">
    <w:p w14:paraId="1D67DE1E" w14:textId="77777777" w:rsidR="00A36D73" w:rsidRDefault="00A36D73" w:rsidP="00D8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F944" w14:textId="48BBF264" w:rsidR="008B42B3" w:rsidRDefault="009C536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1" locked="0" layoutInCell="1" allowOverlap="1" wp14:anchorId="04276EA8" wp14:editId="587443A6">
          <wp:simplePos x="0" y="0"/>
          <wp:positionH relativeFrom="column">
            <wp:posOffset>4289047</wp:posOffset>
          </wp:positionH>
          <wp:positionV relativeFrom="paragraph">
            <wp:posOffset>-2425065</wp:posOffset>
          </wp:positionV>
          <wp:extent cx="2413000" cy="3069917"/>
          <wp:effectExtent l="0" t="0" r="6350" b="0"/>
          <wp:wrapNone/>
          <wp:docPr id="445483986" name="Grafik 445483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3000" cy="3069917"/>
                  </a:xfrm>
                  <a:prstGeom prst="rect">
                    <a:avLst/>
                  </a:prstGeom>
                </pic:spPr>
              </pic:pic>
            </a:graphicData>
          </a:graphic>
          <wp14:sizeRelH relativeFrom="margin">
            <wp14:pctWidth>0</wp14:pctWidth>
          </wp14:sizeRelH>
          <wp14:sizeRelV relativeFrom="margin">
            <wp14:pctHeight>0</wp14:pctHeight>
          </wp14:sizeRelV>
        </wp:anchor>
      </w:drawing>
    </w:r>
  </w:p>
  <w:p w14:paraId="36CCAF46" w14:textId="3C98B09B" w:rsidR="008B42B3" w:rsidRDefault="008B42B3" w:rsidP="005B4FBE">
    <w:pPr>
      <w:pStyle w:val="Fuzeile"/>
      <w:jc w:val="center"/>
      <w:rPr>
        <w:rFonts w:ascii="Arial" w:hAnsi="Arial" w:cs="Arial"/>
        <w:b/>
        <w:noProof/>
        <w:color w:val="FF0000"/>
      </w:rPr>
    </w:pPr>
  </w:p>
  <w:p w14:paraId="4E83FD41" w14:textId="77777777" w:rsidR="00C5484C" w:rsidRDefault="00C5484C" w:rsidP="00497688">
    <w:pPr>
      <w:pStyle w:val="Fuzeile"/>
      <w:tabs>
        <w:tab w:val="clear" w:pos="4536"/>
        <w:tab w:val="left" w:pos="6237"/>
      </w:tabs>
      <w:ind w:left="-567"/>
      <w:rPr>
        <w:rFonts w:ascii="Arial" w:hAnsi="Arial" w:cs="Arial"/>
        <w:bCs/>
        <w:i/>
        <w:iCs/>
        <w:noProof/>
        <w:color w:val="000000" w:themeColor="text1"/>
        <w:sz w:val="16"/>
        <w:szCs w:val="16"/>
        <w:u w:val="single"/>
      </w:rPr>
    </w:pPr>
  </w:p>
  <w:p w14:paraId="656CD6C9" w14:textId="7AE2BE26" w:rsidR="005B4FBE" w:rsidRPr="005B4FBE" w:rsidRDefault="00CF3ECB" w:rsidP="00497688">
    <w:pPr>
      <w:pStyle w:val="Fuzeile"/>
      <w:tabs>
        <w:tab w:val="clear" w:pos="4536"/>
        <w:tab w:val="left" w:pos="6237"/>
      </w:tabs>
      <w:ind w:left="-567"/>
      <w:rPr>
        <w:rFonts w:ascii="Arial" w:hAnsi="Arial" w:cs="Arial"/>
        <w:b/>
        <w:color w:val="FF0000"/>
      </w:rPr>
    </w:pPr>
    <w:r w:rsidRPr="00951973">
      <w:rPr>
        <w:rFonts w:ascii="Arial" w:hAnsi="Arial" w:cs="Arial"/>
        <w:bCs/>
        <w:i/>
        <w:iCs/>
        <w:noProof/>
        <w:color w:val="000000" w:themeColor="text1"/>
        <w:sz w:val="16"/>
        <w:szCs w:val="16"/>
        <w:u w:val="single"/>
      </w:rPr>
      <w:t xml:space="preserve">Stand der Informationen: </w:t>
    </w:r>
    <w:r w:rsidR="000F7952">
      <w:rPr>
        <w:rFonts w:ascii="Arial" w:hAnsi="Arial" w:cs="Arial"/>
        <w:bCs/>
        <w:i/>
        <w:iCs/>
        <w:noProof/>
        <w:color w:val="000000" w:themeColor="text1"/>
        <w:sz w:val="16"/>
        <w:szCs w:val="16"/>
        <w:u w:val="single"/>
      </w:rPr>
      <w:t>Januar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3F2CD" w14:textId="77777777" w:rsidR="00A36D73" w:rsidRDefault="00A36D73" w:rsidP="00D83F96">
      <w:pPr>
        <w:spacing w:after="0" w:line="240" w:lineRule="auto"/>
      </w:pPr>
      <w:r>
        <w:separator/>
      </w:r>
    </w:p>
  </w:footnote>
  <w:footnote w:type="continuationSeparator" w:id="0">
    <w:p w14:paraId="73DA2FAF" w14:textId="77777777" w:rsidR="00A36D73" w:rsidRDefault="00A36D73" w:rsidP="00D8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C407" w14:textId="4B4DC642" w:rsidR="00967E96" w:rsidRDefault="00603DF3" w:rsidP="00D83F96">
    <w:pPr>
      <w:pStyle w:val="Kopfzeile"/>
      <w:rPr>
        <w:noProof/>
        <w:lang w:eastAsia="de-DE"/>
      </w:rPr>
    </w:pPr>
    <w:r>
      <w:rPr>
        <w:noProof/>
        <w:lang w:eastAsia="de-DE"/>
      </w:rPr>
      <w:drawing>
        <wp:anchor distT="0" distB="0" distL="114300" distR="114300" simplePos="0" relativeHeight="251660288" behindDoc="1" locked="0" layoutInCell="1" allowOverlap="1" wp14:anchorId="504AB1BA" wp14:editId="5DDB95D0">
          <wp:simplePos x="0" y="0"/>
          <wp:positionH relativeFrom="column">
            <wp:posOffset>-890270</wp:posOffset>
          </wp:positionH>
          <wp:positionV relativeFrom="margin">
            <wp:posOffset>-1291590</wp:posOffset>
          </wp:positionV>
          <wp:extent cx="7553375" cy="2692412"/>
          <wp:effectExtent l="0" t="0" r="9525" b="0"/>
          <wp:wrapNone/>
          <wp:docPr id="1344813063" name="Grafik 1344813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813063" name="Grafik 1344813063"/>
                  <pic:cNvPicPr/>
                </pic:nvPicPr>
                <pic:blipFill>
                  <a:blip r:embed="rId1">
                    <a:extLst>
                      <a:ext uri="{28A0092B-C50C-407E-A947-70E740481C1C}">
                        <a14:useLocalDpi xmlns:a14="http://schemas.microsoft.com/office/drawing/2010/main" val="0"/>
                      </a:ext>
                    </a:extLst>
                  </a:blip>
                  <a:stretch>
                    <a:fillRect/>
                  </a:stretch>
                </pic:blipFill>
                <pic:spPr>
                  <a:xfrm>
                    <a:off x="0" y="0"/>
                    <a:ext cx="7553375" cy="2692412"/>
                  </a:xfrm>
                  <a:prstGeom prst="rect">
                    <a:avLst/>
                  </a:prstGeom>
                </pic:spPr>
              </pic:pic>
            </a:graphicData>
          </a:graphic>
          <wp14:sizeRelH relativeFrom="page">
            <wp14:pctWidth>0</wp14:pctWidth>
          </wp14:sizeRelH>
          <wp14:sizeRelV relativeFrom="page">
            <wp14:pctHeight>0</wp14:pctHeight>
          </wp14:sizeRelV>
        </wp:anchor>
      </w:drawing>
    </w:r>
  </w:p>
  <w:p w14:paraId="5243F790" w14:textId="6A9A9DCD" w:rsidR="00967E96" w:rsidRDefault="00967E96" w:rsidP="00D83F96">
    <w:pPr>
      <w:pStyle w:val="Kopfzeile"/>
      <w:rPr>
        <w:noProof/>
        <w:lang w:eastAsia="de-DE"/>
      </w:rPr>
    </w:pPr>
  </w:p>
  <w:p w14:paraId="5278735C" w14:textId="7E097155" w:rsidR="008B42B3" w:rsidRDefault="008B42B3" w:rsidP="00D83F96">
    <w:pPr>
      <w:pStyle w:val="Kopfzeile"/>
      <w:rPr>
        <w:noProof/>
        <w:lang w:eastAsia="de-DE"/>
      </w:rPr>
    </w:pPr>
  </w:p>
  <w:p w14:paraId="71EE6EAE" w14:textId="68E55628" w:rsidR="00D83F96" w:rsidRDefault="00D83F96" w:rsidP="00D83F96">
    <w:pPr>
      <w:pStyle w:val="Kopfzeile"/>
      <w:rPr>
        <w:noProof/>
        <w:lang w:eastAsia="de-DE"/>
      </w:rPr>
    </w:pPr>
  </w:p>
  <w:p w14:paraId="6318F661" w14:textId="36973CF3" w:rsidR="008B42B3" w:rsidRDefault="008B42B3" w:rsidP="00D83F96">
    <w:pPr>
      <w:pStyle w:val="Kopfzeile"/>
      <w:rPr>
        <w:noProof/>
        <w:lang w:eastAsia="de-DE"/>
      </w:rPr>
    </w:pPr>
  </w:p>
  <w:p w14:paraId="4FB0DA1A" w14:textId="7CB9F709" w:rsidR="00D83F96" w:rsidRPr="00D83F96" w:rsidRDefault="00D83F96" w:rsidP="00D83F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64073B4"/>
    <w:multiLevelType w:val="hybridMultilevel"/>
    <w:tmpl w:val="24148D76"/>
    <w:lvl w:ilvl="0" w:tplc="910E2F88">
      <w:numFmt w:val="bullet"/>
      <w:lvlText w:val="-"/>
      <w:lvlJc w:val="left"/>
      <w:pPr>
        <w:ind w:left="1065" w:hanging="705"/>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090A3D"/>
    <w:multiLevelType w:val="hybridMultilevel"/>
    <w:tmpl w:val="81F8A6E8"/>
    <w:lvl w:ilvl="0" w:tplc="B7DC059C">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10473537"/>
    <w:multiLevelType w:val="hybridMultilevel"/>
    <w:tmpl w:val="5AFCE7E2"/>
    <w:lvl w:ilvl="0" w:tplc="C3EA8510">
      <w:numFmt w:val="bullet"/>
      <w:lvlText w:val="-"/>
      <w:lvlJc w:val="left"/>
      <w:pPr>
        <w:ind w:left="1425" w:hanging="705"/>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1E526DC"/>
    <w:multiLevelType w:val="hybridMultilevel"/>
    <w:tmpl w:val="F04C3728"/>
    <w:lvl w:ilvl="0" w:tplc="910E2F88">
      <w:numFmt w:val="bullet"/>
      <w:lvlText w:val="-"/>
      <w:lvlJc w:val="left"/>
      <w:pPr>
        <w:ind w:left="1065" w:hanging="705"/>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E100C6"/>
    <w:multiLevelType w:val="hybridMultilevel"/>
    <w:tmpl w:val="CB783C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0F7A0F"/>
    <w:multiLevelType w:val="hybridMultilevel"/>
    <w:tmpl w:val="C090F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174F6B80"/>
    <w:multiLevelType w:val="hybridMultilevel"/>
    <w:tmpl w:val="C6DA2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06152C"/>
    <w:multiLevelType w:val="hybridMultilevel"/>
    <w:tmpl w:val="FDFC56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364594B"/>
    <w:multiLevelType w:val="hybridMultilevel"/>
    <w:tmpl w:val="9A58C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9585750"/>
    <w:multiLevelType w:val="hybridMultilevel"/>
    <w:tmpl w:val="A92ED1E0"/>
    <w:lvl w:ilvl="0" w:tplc="CC9295EE">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B882897"/>
    <w:multiLevelType w:val="hybridMultilevel"/>
    <w:tmpl w:val="B50AC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12C18EE"/>
    <w:multiLevelType w:val="hybridMultilevel"/>
    <w:tmpl w:val="4D3A0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B881ABD"/>
    <w:multiLevelType w:val="hybridMultilevel"/>
    <w:tmpl w:val="02F84B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3ED23B9D"/>
    <w:multiLevelType w:val="hybridMultilevel"/>
    <w:tmpl w:val="754EB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7D0337"/>
    <w:multiLevelType w:val="hybridMultilevel"/>
    <w:tmpl w:val="FDD8EE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9C70F8A"/>
    <w:multiLevelType w:val="hybridMultilevel"/>
    <w:tmpl w:val="3786A0EE"/>
    <w:lvl w:ilvl="0" w:tplc="CC9295EE">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89A59BD"/>
    <w:multiLevelType w:val="hybridMultilevel"/>
    <w:tmpl w:val="FE745956"/>
    <w:lvl w:ilvl="0" w:tplc="106C69FA">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AA0636B"/>
    <w:multiLevelType w:val="hybridMultilevel"/>
    <w:tmpl w:val="753C0A7C"/>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26C0B45"/>
    <w:multiLevelType w:val="hybridMultilevel"/>
    <w:tmpl w:val="4306A796"/>
    <w:lvl w:ilvl="0" w:tplc="6CF8D6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5E010F5"/>
    <w:multiLevelType w:val="hybridMultilevel"/>
    <w:tmpl w:val="719E511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6983216C"/>
    <w:multiLevelType w:val="hybridMultilevel"/>
    <w:tmpl w:val="E7CAAD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0D85C99"/>
    <w:multiLevelType w:val="hybridMultilevel"/>
    <w:tmpl w:val="2C9E348A"/>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4D97CA1"/>
    <w:multiLevelType w:val="hybridMultilevel"/>
    <w:tmpl w:val="5802DD96"/>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2" w15:restartNumberingAfterBreak="0">
    <w:nsid w:val="76FD1E66"/>
    <w:multiLevelType w:val="hybridMultilevel"/>
    <w:tmpl w:val="D996FD16"/>
    <w:lvl w:ilvl="0" w:tplc="CC9295EE">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7387DEA"/>
    <w:multiLevelType w:val="hybridMultilevel"/>
    <w:tmpl w:val="77F694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782E4644"/>
    <w:multiLevelType w:val="hybridMultilevel"/>
    <w:tmpl w:val="1D745318"/>
    <w:lvl w:ilvl="0" w:tplc="59EAD9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9323A2A"/>
    <w:multiLevelType w:val="hybridMultilevel"/>
    <w:tmpl w:val="226C1160"/>
    <w:lvl w:ilvl="0" w:tplc="CC9295EE">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A55745E"/>
    <w:multiLevelType w:val="hybridMultilevel"/>
    <w:tmpl w:val="85242C8C"/>
    <w:lvl w:ilvl="0" w:tplc="787A443E">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BE41AA6"/>
    <w:multiLevelType w:val="hybridMultilevel"/>
    <w:tmpl w:val="067E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1374767400">
    <w:abstractNumId w:val="0"/>
  </w:num>
  <w:num w:numId="2" w16cid:durableId="1079520802">
    <w:abstractNumId w:val="9"/>
  </w:num>
  <w:num w:numId="3" w16cid:durableId="539632284">
    <w:abstractNumId w:val="20"/>
  </w:num>
  <w:num w:numId="4" w16cid:durableId="333456958">
    <w:abstractNumId w:val="4"/>
  </w:num>
  <w:num w:numId="5" w16cid:durableId="105390701">
    <w:abstractNumId w:val="3"/>
  </w:num>
  <w:num w:numId="6" w16cid:durableId="410660105">
    <w:abstractNumId w:val="38"/>
  </w:num>
  <w:num w:numId="7" w16cid:durableId="231080988">
    <w:abstractNumId w:val="31"/>
  </w:num>
  <w:num w:numId="8" w16cid:durableId="1469856165">
    <w:abstractNumId w:val="23"/>
  </w:num>
  <w:num w:numId="9" w16cid:durableId="1454590152">
    <w:abstractNumId w:val="16"/>
  </w:num>
  <w:num w:numId="10" w16cid:durableId="305817536">
    <w:abstractNumId w:val="14"/>
  </w:num>
  <w:num w:numId="11" w16cid:durableId="1701272363">
    <w:abstractNumId w:val="34"/>
  </w:num>
  <w:num w:numId="12" w16cid:durableId="115488946">
    <w:abstractNumId w:val="11"/>
  </w:num>
  <w:num w:numId="13" w16cid:durableId="985353286">
    <w:abstractNumId w:val="33"/>
  </w:num>
  <w:num w:numId="14" w16cid:durableId="1763334125">
    <w:abstractNumId w:val="18"/>
  </w:num>
  <w:num w:numId="15" w16cid:durableId="230233858">
    <w:abstractNumId w:val="26"/>
  </w:num>
  <w:num w:numId="16" w16cid:durableId="895315719">
    <w:abstractNumId w:val="10"/>
  </w:num>
  <w:num w:numId="17" w16cid:durableId="610815978">
    <w:abstractNumId w:val="36"/>
  </w:num>
  <w:num w:numId="18" w16cid:durableId="492066629">
    <w:abstractNumId w:val="8"/>
  </w:num>
  <w:num w:numId="19" w16cid:durableId="1476530351">
    <w:abstractNumId w:val="30"/>
  </w:num>
  <w:num w:numId="20" w16cid:durableId="2037539972">
    <w:abstractNumId w:val="5"/>
  </w:num>
  <w:num w:numId="21" w16cid:durableId="986588458">
    <w:abstractNumId w:val="25"/>
  </w:num>
  <w:num w:numId="22" w16cid:durableId="916792365">
    <w:abstractNumId w:val="12"/>
  </w:num>
  <w:num w:numId="23" w16cid:durableId="277031237">
    <w:abstractNumId w:val="15"/>
  </w:num>
  <w:num w:numId="24" w16cid:durableId="1327318854">
    <w:abstractNumId w:val="6"/>
  </w:num>
  <w:num w:numId="25" w16cid:durableId="1951737218">
    <w:abstractNumId w:val="1"/>
  </w:num>
  <w:num w:numId="26" w16cid:durableId="980501171">
    <w:abstractNumId w:val="29"/>
  </w:num>
  <w:num w:numId="27" w16cid:durableId="2092464008">
    <w:abstractNumId w:val="7"/>
  </w:num>
  <w:num w:numId="28" w16cid:durableId="1517190602">
    <w:abstractNumId w:val="24"/>
  </w:num>
  <w:num w:numId="29" w16cid:durableId="515267608">
    <w:abstractNumId w:val="17"/>
  </w:num>
  <w:num w:numId="30" w16cid:durableId="2061443493">
    <w:abstractNumId w:val="22"/>
  </w:num>
  <w:num w:numId="31" w16cid:durableId="1678073338">
    <w:abstractNumId w:val="13"/>
  </w:num>
  <w:num w:numId="32" w16cid:durableId="615597940">
    <w:abstractNumId w:val="35"/>
  </w:num>
  <w:num w:numId="33" w16cid:durableId="56168291">
    <w:abstractNumId w:val="32"/>
  </w:num>
  <w:num w:numId="34" w16cid:durableId="1156457448">
    <w:abstractNumId w:val="21"/>
  </w:num>
  <w:num w:numId="35" w16cid:durableId="1489129093">
    <w:abstractNumId w:val="37"/>
  </w:num>
  <w:num w:numId="36" w16cid:durableId="1661881707">
    <w:abstractNumId w:val="28"/>
  </w:num>
  <w:num w:numId="37" w16cid:durableId="435834482">
    <w:abstractNumId w:val="19"/>
  </w:num>
  <w:num w:numId="38" w16cid:durableId="2003048057">
    <w:abstractNumId w:val="2"/>
  </w:num>
  <w:num w:numId="39" w16cid:durableId="11855114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onsecutiveHyphenLimit w:val="2"/>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005373"/>
    <w:rsid w:val="00011255"/>
    <w:rsid w:val="0001546F"/>
    <w:rsid w:val="000736C0"/>
    <w:rsid w:val="000739C1"/>
    <w:rsid w:val="000A3008"/>
    <w:rsid w:val="000B0433"/>
    <w:rsid w:val="000D7081"/>
    <w:rsid w:val="000E695B"/>
    <w:rsid w:val="000F7952"/>
    <w:rsid w:val="001310A1"/>
    <w:rsid w:val="001355FC"/>
    <w:rsid w:val="001415AF"/>
    <w:rsid w:val="00150643"/>
    <w:rsid w:val="001671BF"/>
    <w:rsid w:val="001953F5"/>
    <w:rsid w:val="001A4DC0"/>
    <w:rsid w:val="001A5D40"/>
    <w:rsid w:val="001D32A8"/>
    <w:rsid w:val="001E13DD"/>
    <w:rsid w:val="001E760E"/>
    <w:rsid w:val="001F4BFE"/>
    <w:rsid w:val="0020794D"/>
    <w:rsid w:val="00230EF6"/>
    <w:rsid w:val="00240B03"/>
    <w:rsid w:val="00246129"/>
    <w:rsid w:val="00290535"/>
    <w:rsid w:val="002B77C3"/>
    <w:rsid w:val="002C24B9"/>
    <w:rsid w:val="00302DCA"/>
    <w:rsid w:val="00331CA3"/>
    <w:rsid w:val="00344618"/>
    <w:rsid w:val="00356A83"/>
    <w:rsid w:val="0039115E"/>
    <w:rsid w:val="00391FE9"/>
    <w:rsid w:val="003962C2"/>
    <w:rsid w:val="003A326A"/>
    <w:rsid w:val="003B5547"/>
    <w:rsid w:val="003C0793"/>
    <w:rsid w:val="003C3398"/>
    <w:rsid w:val="003D4E96"/>
    <w:rsid w:val="003E0BDA"/>
    <w:rsid w:val="003F3B6A"/>
    <w:rsid w:val="003F5905"/>
    <w:rsid w:val="003F702F"/>
    <w:rsid w:val="0041151E"/>
    <w:rsid w:val="004218EA"/>
    <w:rsid w:val="00432049"/>
    <w:rsid w:val="004562F5"/>
    <w:rsid w:val="00487E1E"/>
    <w:rsid w:val="004937FE"/>
    <w:rsid w:val="00497688"/>
    <w:rsid w:val="004B30EA"/>
    <w:rsid w:val="004B5E53"/>
    <w:rsid w:val="004C0B92"/>
    <w:rsid w:val="004D0C79"/>
    <w:rsid w:val="004E1A1A"/>
    <w:rsid w:val="004F33AD"/>
    <w:rsid w:val="004F41C5"/>
    <w:rsid w:val="00525499"/>
    <w:rsid w:val="0053398B"/>
    <w:rsid w:val="005368BD"/>
    <w:rsid w:val="0054246A"/>
    <w:rsid w:val="00551B89"/>
    <w:rsid w:val="00563BDC"/>
    <w:rsid w:val="0057226F"/>
    <w:rsid w:val="0058042A"/>
    <w:rsid w:val="00592868"/>
    <w:rsid w:val="00593352"/>
    <w:rsid w:val="005964B4"/>
    <w:rsid w:val="005B3025"/>
    <w:rsid w:val="005B4FBE"/>
    <w:rsid w:val="005B7B44"/>
    <w:rsid w:val="005C39BD"/>
    <w:rsid w:val="005C3E6A"/>
    <w:rsid w:val="005E177D"/>
    <w:rsid w:val="005F4C95"/>
    <w:rsid w:val="00603DF3"/>
    <w:rsid w:val="0061345C"/>
    <w:rsid w:val="00613A17"/>
    <w:rsid w:val="0062531F"/>
    <w:rsid w:val="0062754D"/>
    <w:rsid w:val="00680E8D"/>
    <w:rsid w:val="00681F70"/>
    <w:rsid w:val="006971F0"/>
    <w:rsid w:val="006A710A"/>
    <w:rsid w:val="006B4980"/>
    <w:rsid w:val="006B6DB0"/>
    <w:rsid w:val="006D0378"/>
    <w:rsid w:val="006E7CB7"/>
    <w:rsid w:val="006F19A4"/>
    <w:rsid w:val="00706ED7"/>
    <w:rsid w:val="007231F8"/>
    <w:rsid w:val="00775BAF"/>
    <w:rsid w:val="00794419"/>
    <w:rsid w:val="0079690A"/>
    <w:rsid w:val="007C2DEC"/>
    <w:rsid w:val="007C3791"/>
    <w:rsid w:val="007D07E1"/>
    <w:rsid w:val="007F1A71"/>
    <w:rsid w:val="008355F8"/>
    <w:rsid w:val="008545FD"/>
    <w:rsid w:val="00863F7C"/>
    <w:rsid w:val="00865337"/>
    <w:rsid w:val="00870FDD"/>
    <w:rsid w:val="0088093D"/>
    <w:rsid w:val="008B42B3"/>
    <w:rsid w:val="008B6699"/>
    <w:rsid w:val="008B7CCA"/>
    <w:rsid w:val="008C0FB7"/>
    <w:rsid w:val="008C4555"/>
    <w:rsid w:val="008D7C28"/>
    <w:rsid w:val="008E1233"/>
    <w:rsid w:val="008E3459"/>
    <w:rsid w:val="00905849"/>
    <w:rsid w:val="009161A0"/>
    <w:rsid w:val="00955B25"/>
    <w:rsid w:val="00967E96"/>
    <w:rsid w:val="00981D81"/>
    <w:rsid w:val="00994855"/>
    <w:rsid w:val="009B3708"/>
    <w:rsid w:val="009C5363"/>
    <w:rsid w:val="009D1D0E"/>
    <w:rsid w:val="009F5AA8"/>
    <w:rsid w:val="00A30DEA"/>
    <w:rsid w:val="00A36D73"/>
    <w:rsid w:val="00A4150A"/>
    <w:rsid w:val="00A62D8E"/>
    <w:rsid w:val="00A653BB"/>
    <w:rsid w:val="00A65962"/>
    <w:rsid w:val="00A845FF"/>
    <w:rsid w:val="00A95FB3"/>
    <w:rsid w:val="00AA338D"/>
    <w:rsid w:val="00AC2BCC"/>
    <w:rsid w:val="00AD12CB"/>
    <w:rsid w:val="00B00D8A"/>
    <w:rsid w:val="00B01A03"/>
    <w:rsid w:val="00B04530"/>
    <w:rsid w:val="00B1642B"/>
    <w:rsid w:val="00B17630"/>
    <w:rsid w:val="00B255A5"/>
    <w:rsid w:val="00B35180"/>
    <w:rsid w:val="00B45F27"/>
    <w:rsid w:val="00B60BBE"/>
    <w:rsid w:val="00B73BF6"/>
    <w:rsid w:val="00B74F13"/>
    <w:rsid w:val="00B81664"/>
    <w:rsid w:val="00B9341F"/>
    <w:rsid w:val="00B9406B"/>
    <w:rsid w:val="00B95F1E"/>
    <w:rsid w:val="00BB529A"/>
    <w:rsid w:val="00BD2A8E"/>
    <w:rsid w:val="00BF70F7"/>
    <w:rsid w:val="00C03385"/>
    <w:rsid w:val="00C1268B"/>
    <w:rsid w:val="00C207A0"/>
    <w:rsid w:val="00C31480"/>
    <w:rsid w:val="00C33B9C"/>
    <w:rsid w:val="00C37B08"/>
    <w:rsid w:val="00C41477"/>
    <w:rsid w:val="00C45AF3"/>
    <w:rsid w:val="00C52620"/>
    <w:rsid w:val="00C5484C"/>
    <w:rsid w:val="00C63328"/>
    <w:rsid w:val="00C64BD4"/>
    <w:rsid w:val="00C95A8B"/>
    <w:rsid w:val="00CA1130"/>
    <w:rsid w:val="00CA727D"/>
    <w:rsid w:val="00CC69FF"/>
    <w:rsid w:val="00CD4231"/>
    <w:rsid w:val="00CE2DF9"/>
    <w:rsid w:val="00CF2E98"/>
    <w:rsid w:val="00CF3ECB"/>
    <w:rsid w:val="00CF448F"/>
    <w:rsid w:val="00D005AC"/>
    <w:rsid w:val="00D22709"/>
    <w:rsid w:val="00D74444"/>
    <w:rsid w:val="00D806D0"/>
    <w:rsid w:val="00D83F96"/>
    <w:rsid w:val="00D87971"/>
    <w:rsid w:val="00D91D45"/>
    <w:rsid w:val="00DA6191"/>
    <w:rsid w:val="00DC7205"/>
    <w:rsid w:val="00DC7C80"/>
    <w:rsid w:val="00E27DF6"/>
    <w:rsid w:val="00E50845"/>
    <w:rsid w:val="00E50E2D"/>
    <w:rsid w:val="00E56E59"/>
    <w:rsid w:val="00E57437"/>
    <w:rsid w:val="00E643A8"/>
    <w:rsid w:val="00E8017D"/>
    <w:rsid w:val="00E85D98"/>
    <w:rsid w:val="00EC0D71"/>
    <w:rsid w:val="00EC580B"/>
    <w:rsid w:val="00EF66E7"/>
    <w:rsid w:val="00EF68A2"/>
    <w:rsid w:val="00F16CB0"/>
    <w:rsid w:val="00F17C78"/>
    <w:rsid w:val="00F53798"/>
    <w:rsid w:val="00FB3090"/>
    <w:rsid w:val="00FC33D1"/>
    <w:rsid w:val="00FD7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AE728"/>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5373"/>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line="240" w:lineRule="auto"/>
    </w:pPr>
    <w:rPr>
      <w:rFonts w:ascii="Times New Roman" w:eastAsia="Times New Roman" w:hAnsi="Times New Roman"/>
      <w:sz w:val="24"/>
      <w:szCs w:val="24"/>
      <w:lang w:eastAsia="de-DE"/>
    </w:rPr>
  </w:style>
  <w:style w:type="paragraph" w:styleId="berarbeitung">
    <w:name w:val="Revision"/>
    <w:hidden/>
    <w:uiPriority w:val="99"/>
    <w:semiHidden/>
    <w:rsid w:val="00E8017D"/>
    <w:rPr>
      <w:sz w:val="22"/>
      <w:szCs w:val="22"/>
      <w:lang w:eastAsia="en-US"/>
    </w:rPr>
  </w:style>
  <w:style w:type="character" w:styleId="Kommentarzeichen">
    <w:name w:val="annotation reference"/>
    <w:basedOn w:val="Absatz-Standardschriftart"/>
    <w:uiPriority w:val="99"/>
    <w:semiHidden/>
    <w:unhideWhenUsed/>
    <w:rsid w:val="00E8017D"/>
    <w:rPr>
      <w:sz w:val="16"/>
      <w:szCs w:val="16"/>
    </w:rPr>
  </w:style>
  <w:style w:type="paragraph" w:styleId="Kommentartext">
    <w:name w:val="annotation text"/>
    <w:basedOn w:val="Standard"/>
    <w:link w:val="KommentartextZchn"/>
    <w:uiPriority w:val="99"/>
    <w:semiHidden/>
    <w:unhideWhenUsed/>
    <w:rsid w:val="00E801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017D"/>
    <w:rPr>
      <w:lang w:eastAsia="en-US"/>
    </w:rPr>
  </w:style>
  <w:style w:type="paragraph" w:styleId="Kommentarthema">
    <w:name w:val="annotation subject"/>
    <w:basedOn w:val="Kommentartext"/>
    <w:next w:val="Kommentartext"/>
    <w:link w:val="KommentarthemaZchn"/>
    <w:uiPriority w:val="99"/>
    <w:semiHidden/>
    <w:unhideWhenUsed/>
    <w:rsid w:val="00E8017D"/>
    <w:rPr>
      <w:b/>
      <w:bCs/>
    </w:rPr>
  </w:style>
  <w:style w:type="character" w:customStyle="1" w:styleId="KommentarthemaZchn">
    <w:name w:val="Kommentarthema Zchn"/>
    <w:basedOn w:val="KommentartextZchn"/>
    <w:link w:val="Kommentarthema"/>
    <w:uiPriority w:val="99"/>
    <w:semiHidden/>
    <w:rsid w:val="00E8017D"/>
    <w:rPr>
      <w:b/>
      <w:bCs/>
      <w:lang w:eastAsia="en-US"/>
    </w:rPr>
  </w:style>
  <w:style w:type="character" w:styleId="Hyperlink">
    <w:name w:val="Hyperlink"/>
    <w:basedOn w:val="Absatz-Standardschriftart"/>
    <w:uiPriority w:val="99"/>
    <w:unhideWhenUsed/>
    <w:rsid w:val="007231F8"/>
    <w:rPr>
      <w:color w:val="0563C1" w:themeColor="hyperlink"/>
      <w:u w:val="single"/>
    </w:rPr>
  </w:style>
  <w:style w:type="character" w:styleId="NichtaufgelsteErwhnung">
    <w:name w:val="Unresolved Mention"/>
    <w:basedOn w:val="Absatz-Standardschriftart"/>
    <w:uiPriority w:val="99"/>
    <w:semiHidden/>
    <w:unhideWhenUsed/>
    <w:rsid w:val="00497688"/>
    <w:rPr>
      <w:color w:val="605E5C"/>
      <w:shd w:val="clear" w:color="auto" w:fill="E1DFDD"/>
    </w:rPr>
  </w:style>
  <w:style w:type="character" w:styleId="BesuchterLink">
    <w:name w:val="FollowedHyperlink"/>
    <w:basedOn w:val="Absatz-Standardschriftart"/>
    <w:uiPriority w:val="99"/>
    <w:semiHidden/>
    <w:unhideWhenUsed/>
    <w:rsid w:val="00775B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5224">
      <w:bodyDiv w:val="1"/>
      <w:marLeft w:val="0"/>
      <w:marRight w:val="0"/>
      <w:marTop w:val="0"/>
      <w:marBottom w:val="0"/>
      <w:divBdr>
        <w:top w:val="none" w:sz="0" w:space="0" w:color="auto"/>
        <w:left w:val="none" w:sz="0" w:space="0" w:color="auto"/>
        <w:bottom w:val="none" w:sz="0" w:space="0" w:color="auto"/>
        <w:right w:val="none" w:sz="0" w:space="0" w:color="auto"/>
      </w:divBdr>
    </w:div>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176235979">
      <w:bodyDiv w:val="1"/>
      <w:marLeft w:val="0"/>
      <w:marRight w:val="0"/>
      <w:marTop w:val="0"/>
      <w:marBottom w:val="0"/>
      <w:divBdr>
        <w:top w:val="none" w:sz="0" w:space="0" w:color="auto"/>
        <w:left w:val="none" w:sz="0" w:space="0" w:color="auto"/>
        <w:bottom w:val="none" w:sz="0" w:space="0" w:color="auto"/>
        <w:right w:val="none" w:sz="0" w:space="0" w:color="auto"/>
      </w:divBdr>
    </w:div>
    <w:div w:id="272325511">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376585550">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563370125">
      <w:bodyDiv w:val="1"/>
      <w:marLeft w:val="0"/>
      <w:marRight w:val="0"/>
      <w:marTop w:val="0"/>
      <w:marBottom w:val="0"/>
      <w:divBdr>
        <w:top w:val="none" w:sz="0" w:space="0" w:color="auto"/>
        <w:left w:val="none" w:sz="0" w:space="0" w:color="auto"/>
        <w:bottom w:val="none" w:sz="0" w:space="0" w:color="auto"/>
        <w:right w:val="none" w:sz="0" w:space="0" w:color="auto"/>
      </w:divBdr>
    </w:div>
    <w:div w:id="583299619">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661391357">
      <w:bodyDiv w:val="1"/>
      <w:marLeft w:val="0"/>
      <w:marRight w:val="0"/>
      <w:marTop w:val="0"/>
      <w:marBottom w:val="0"/>
      <w:divBdr>
        <w:top w:val="none" w:sz="0" w:space="0" w:color="auto"/>
        <w:left w:val="none" w:sz="0" w:space="0" w:color="auto"/>
        <w:bottom w:val="none" w:sz="0" w:space="0" w:color="auto"/>
        <w:right w:val="none" w:sz="0" w:space="0" w:color="auto"/>
      </w:divBdr>
    </w:div>
    <w:div w:id="835652221">
      <w:bodyDiv w:val="1"/>
      <w:marLeft w:val="0"/>
      <w:marRight w:val="0"/>
      <w:marTop w:val="0"/>
      <w:marBottom w:val="0"/>
      <w:divBdr>
        <w:top w:val="none" w:sz="0" w:space="0" w:color="auto"/>
        <w:left w:val="none" w:sz="0" w:space="0" w:color="auto"/>
        <w:bottom w:val="none" w:sz="0" w:space="0" w:color="auto"/>
        <w:right w:val="none" w:sz="0" w:space="0" w:color="auto"/>
      </w:divBdr>
    </w:div>
    <w:div w:id="867840647">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964892034">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 w:id="1396708393">
      <w:bodyDiv w:val="1"/>
      <w:marLeft w:val="0"/>
      <w:marRight w:val="0"/>
      <w:marTop w:val="0"/>
      <w:marBottom w:val="0"/>
      <w:divBdr>
        <w:top w:val="none" w:sz="0" w:space="0" w:color="auto"/>
        <w:left w:val="none" w:sz="0" w:space="0" w:color="auto"/>
        <w:bottom w:val="none" w:sz="0" w:space="0" w:color="auto"/>
        <w:right w:val="none" w:sz="0" w:space="0" w:color="auto"/>
      </w:divBdr>
    </w:div>
    <w:div w:id="1819612533">
      <w:bodyDiv w:val="1"/>
      <w:marLeft w:val="0"/>
      <w:marRight w:val="0"/>
      <w:marTop w:val="0"/>
      <w:marBottom w:val="0"/>
      <w:divBdr>
        <w:top w:val="none" w:sz="0" w:space="0" w:color="auto"/>
        <w:left w:val="none" w:sz="0" w:space="0" w:color="auto"/>
        <w:bottom w:val="none" w:sz="0" w:space="0" w:color="auto"/>
        <w:right w:val="none" w:sz="0" w:space="0" w:color="auto"/>
      </w:divBdr>
    </w:div>
    <w:div w:id="209886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72E78-29FC-40A5-9BBC-4C4055A3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Uwe Kretschmann</cp:lastModifiedBy>
  <cp:revision>2</cp:revision>
  <cp:lastPrinted>2024-01-19T13:03:00Z</cp:lastPrinted>
  <dcterms:created xsi:type="dcterms:W3CDTF">2024-01-19T13:05:00Z</dcterms:created>
  <dcterms:modified xsi:type="dcterms:W3CDTF">2024-01-19T13:05:00Z</dcterms:modified>
</cp:coreProperties>
</file>