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280D" w:rsidRDefault="00443CEB">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1505585</wp:posOffset>
                </wp:positionV>
                <wp:extent cx="3059430" cy="770572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059430" cy="7705725"/>
                        </a:xfrm>
                        <a:prstGeom prst="rect">
                          <a:avLst/>
                        </a:prstGeom>
                        <a:noFill/>
                        <a:ln w="6350">
                          <a:noFill/>
                        </a:ln>
                      </wps:spPr>
                      <wps:txbx id="1">
                        <w:txbxContent>
                          <w:p w:rsidR="00286807" w:rsidRDefault="00F2627B" w:rsidP="00F40328">
                            <w:pPr>
                              <w:spacing w:after="0" w:line="20" w:lineRule="atLeast"/>
                              <w:rPr>
                                <w:b/>
                                <w:color w:val="FFC000" w:themeColor="accent4"/>
                                <w:sz w:val="28"/>
                              </w:rPr>
                            </w:pPr>
                            <w:r w:rsidRPr="00C1359E">
                              <w:rPr>
                                <w:b/>
                                <w:color w:val="FFC000" w:themeColor="accent4"/>
                                <w:sz w:val="28"/>
                              </w:rPr>
                              <w:t>WIE WIRD EINE SCHWERBEHINDERUNG DEFINIERT?</w:t>
                            </w:r>
                          </w:p>
                          <w:p w:rsidR="00286807" w:rsidRPr="00286807" w:rsidRDefault="00286807" w:rsidP="00F40328">
                            <w:pPr>
                              <w:spacing w:after="0" w:line="20" w:lineRule="atLeast"/>
                              <w:rPr>
                                <w:b/>
                                <w:color w:val="FFC000" w:themeColor="accent4"/>
                                <w:sz w:val="14"/>
                              </w:rPr>
                            </w:pPr>
                          </w:p>
                          <w:p w:rsidR="002F7E42" w:rsidRDefault="00286807" w:rsidP="00F40328">
                            <w:pPr>
                              <w:spacing w:after="0" w:line="20" w:lineRule="atLeast"/>
                              <w:jc w:val="both"/>
                              <w:rPr>
                                <w:rFonts w:ascii="Calibri" w:hAnsi="Calibri" w:cs="Calibri"/>
                              </w:rPr>
                            </w:pPr>
                            <w:r w:rsidRPr="00286807">
                              <w:rPr>
                                <w:rFonts w:ascii="Calibri" w:hAnsi="Calibri" w:cs="Calibri"/>
                              </w:rPr>
                              <w:t xml:space="preserve">Eine Behinderung definiert das Gesetz als eine Abweichung der körperlichen Funktion, geistigen Fähigkeit oder seelischen Gesundheit von dem für das Lebensalter typischen Zustand für eine Dauer von länger als sechs Monaten. </w:t>
                            </w:r>
                          </w:p>
                          <w:p w:rsidR="002F7E42" w:rsidRDefault="002F7E42" w:rsidP="00F40328">
                            <w:pPr>
                              <w:spacing w:after="0" w:line="20" w:lineRule="atLeast"/>
                              <w:jc w:val="both"/>
                              <w:rPr>
                                <w:rFonts w:ascii="Calibri" w:hAnsi="Calibri" w:cs="Calibri"/>
                              </w:rPr>
                            </w:pPr>
                          </w:p>
                          <w:p w:rsidR="00286807" w:rsidRDefault="00286807" w:rsidP="00F40328">
                            <w:pPr>
                              <w:spacing w:after="0" w:line="20" w:lineRule="atLeast"/>
                              <w:jc w:val="both"/>
                              <w:rPr>
                                <w:b/>
                                <w:color w:val="FFC000" w:themeColor="accent4"/>
                                <w:sz w:val="28"/>
                              </w:rPr>
                            </w:pPr>
                            <w:r w:rsidRPr="00286807">
                              <w:rPr>
                                <w:rFonts w:ascii="Calibri" w:hAnsi="Calibri" w:cs="Calibri"/>
                              </w:rPr>
                              <w:t xml:space="preserve">Die Teilhabe am Leben in der Gesellschaft muss beeinträchtigt sein. Als </w:t>
                            </w:r>
                            <w:r w:rsidR="002F7E42">
                              <w:rPr>
                                <w:rFonts w:ascii="Calibri" w:hAnsi="Calibri" w:cs="Calibri"/>
                              </w:rPr>
                              <w:t>S</w:t>
                            </w:r>
                            <w:r w:rsidRPr="00286807">
                              <w:rPr>
                                <w:rFonts w:ascii="Calibri" w:hAnsi="Calibri" w:cs="Calibri"/>
                              </w:rPr>
                              <w:t>chwerbehindert können Personen anerkannt werden, wenn sie einen Grad der Behinderung von wenigstens 50 haben. Die Feststellung der Behinderung treffen die zuständigen Behörden auf entsprechenden Antrag des Betroffenen.</w:t>
                            </w:r>
                          </w:p>
                          <w:p w:rsidR="00286807" w:rsidRDefault="00286807"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51B1CF"/>
                                <w:sz w:val="28"/>
                                <w:szCs w:val="22"/>
                                <w:lang w:eastAsia="en-US"/>
                              </w:rPr>
                            </w:pPr>
                            <w:r w:rsidRPr="00286807">
                              <w:rPr>
                                <w:rFonts w:asciiTheme="minorHAnsi" w:eastAsiaTheme="minorHAnsi" w:hAnsiTheme="minorHAnsi" w:cstheme="minorBidi"/>
                                <w:b/>
                                <w:color w:val="51B1CF"/>
                                <w:sz w:val="28"/>
                                <w:szCs w:val="22"/>
                                <w:lang w:eastAsia="en-US"/>
                              </w:rPr>
                              <w:t>ANZEIGE BEIM ARBEITGEBER</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2F7E42">
                            <w:pPr>
                              <w:spacing w:after="0" w:line="20" w:lineRule="atLeast"/>
                              <w:jc w:val="both"/>
                              <w:rPr>
                                <w:rFonts w:ascii="Calibri" w:eastAsia="Times New Roman" w:hAnsi="Calibri" w:cs="Calibri"/>
                                <w:szCs w:val="24"/>
                                <w:lang w:eastAsia="de-DE"/>
                              </w:rPr>
                            </w:pPr>
                            <w:r w:rsidRPr="002F7E42">
                              <w:rPr>
                                <w:rFonts w:ascii="Calibri" w:eastAsia="Times New Roman" w:hAnsi="Calibri" w:cs="Calibri"/>
                                <w:szCs w:val="24"/>
                                <w:lang w:eastAsia="de-DE"/>
                              </w:rPr>
                              <w:t>Seit längerem ist umstritten, ob Arbeitnehmer eine Schwerbehinderung gegenüber dem Arbeitgeber offenlegen müssen. Das Bundesarbeitsgericht hat am 16.02.2012 entschieden, dass die Nichtoffenlegung der Schwerbehinderung im Kündigungs</w:t>
                            </w:r>
                            <w:r>
                              <w:rPr>
                                <w:rFonts w:ascii="Calibri" w:eastAsia="Times New Roman" w:hAnsi="Calibri" w:cs="Calibri"/>
                                <w:szCs w:val="24"/>
                                <w:lang w:eastAsia="de-DE"/>
                              </w:rPr>
                              <w:t>fall durchaus Folgen haben kann.</w:t>
                            </w:r>
                            <w:r w:rsidRPr="002F7E42">
                              <w:rPr>
                                <w:rFonts w:ascii="Calibri" w:eastAsia="Times New Roman" w:hAnsi="Calibri" w:cs="Calibri"/>
                                <w:szCs w:val="24"/>
                                <w:lang w:eastAsia="de-DE"/>
                              </w:rPr>
                              <w:t xml:space="preserve"> </w:t>
                            </w:r>
                            <w:r>
                              <w:rPr>
                                <w:rFonts w:ascii="Calibri" w:eastAsia="Times New Roman" w:hAnsi="Calibri" w:cs="Calibri"/>
                                <w:szCs w:val="24"/>
                                <w:lang w:eastAsia="de-DE"/>
                              </w:rPr>
                              <w:t>Dies kann zumindest der Fall sein</w:t>
                            </w:r>
                            <w:r w:rsidRPr="002F7E42">
                              <w:rPr>
                                <w:rFonts w:ascii="Calibri" w:eastAsia="Times New Roman" w:hAnsi="Calibri" w:cs="Calibri"/>
                                <w:szCs w:val="24"/>
                                <w:lang w:eastAsia="de-DE"/>
                              </w:rPr>
                              <w:t>, wenn der Arbeitgeber gezielt nach einer Behinderung fragt und der Arbeitnehmer die Frage</w:t>
                            </w:r>
                            <w:r>
                              <w:rPr>
                                <w:rFonts w:ascii="Calibri" w:eastAsia="Times New Roman" w:hAnsi="Calibri" w:cs="Calibri"/>
                                <w:szCs w:val="24"/>
                                <w:lang w:eastAsia="de-DE"/>
                              </w:rPr>
                              <w:t xml:space="preserve"> wissentlich</w:t>
                            </w:r>
                            <w:r w:rsidRPr="002F7E42">
                              <w:rPr>
                                <w:rFonts w:ascii="Calibri" w:eastAsia="Times New Roman" w:hAnsi="Calibri" w:cs="Calibri"/>
                                <w:szCs w:val="24"/>
                                <w:lang w:eastAsia="de-DE"/>
                              </w:rPr>
                              <w:t xml:space="preserve"> falsch beantwortet.</w:t>
                            </w:r>
                          </w:p>
                          <w:p w:rsidR="002F7E42" w:rsidRDefault="002F7E42"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sidRPr="00286807">
                              <w:rPr>
                                <w:rFonts w:asciiTheme="minorHAnsi" w:eastAsiaTheme="minorHAnsi" w:hAnsiTheme="minorHAnsi" w:cstheme="minorBidi"/>
                                <w:b/>
                                <w:color w:val="FFC000" w:themeColor="accent4"/>
                                <w:sz w:val="28"/>
                                <w:szCs w:val="22"/>
                                <w:lang w:eastAsia="en-US"/>
                              </w:rPr>
                              <w:t>KÜNDIGUNG VON SCHWERBEHINDERTEN</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B43176">
                            <w:pPr>
                              <w:pStyle w:val="StandardWeb"/>
                              <w:shd w:val="clear" w:color="auto" w:fill="FFFFFF"/>
                              <w:spacing w:before="0" w:beforeAutospacing="0" w:after="0" w:afterAutospacing="0" w:line="20" w:lineRule="atLeast"/>
                              <w:jc w:val="both"/>
                              <w:rPr>
                                <w:rFonts w:ascii="Calibri" w:hAnsi="Calibri" w:cs="Calibri"/>
                                <w:sz w:val="22"/>
                              </w:rPr>
                            </w:pPr>
                            <w:r>
                              <w:rPr>
                                <w:rFonts w:ascii="Calibri" w:hAnsi="Calibri" w:cs="Calibri"/>
                                <w:sz w:val="22"/>
                              </w:rPr>
                              <w:t xml:space="preserve">Möchte der Arbeitgeber </w:t>
                            </w:r>
                            <w:r w:rsidR="00BB3AFB">
                              <w:rPr>
                                <w:rFonts w:ascii="Calibri" w:hAnsi="Calibri" w:cs="Calibri"/>
                                <w:sz w:val="22"/>
                              </w:rPr>
                              <w:t>eine Kündigung aussprechen, so muss zusätzlich zur Anhörung des Betriebsrates</w:t>
                            </w:r>
                            <w:r w:rsidR="00851D4B">
                              <w:rPr>
                                <w:rFonts w:ascii="Calibri" w:hAnsi="Calibri" w:cs="Calibri"/>
                                <w:sz w:val="22"/>
                              </w:rPr>
                              <w:t xml:space="preserve"> und der </w:t>
                            </w:r>
                            <w:r w:rsidR="00443CEB">
                              <w:rPr>
                                <w:rFonts w:ascii="Calibri" w:hAnsi="Calibri" w:cs="Calibri"/>
                                <w:sz w:val="22"/>
                              </w:rPr>
                              <w:t>S</w:t>
                            </w:r>
                            <w:r w:rsidR="003105B0">
                              <w:rPr>
                                <w:rFonts w:ascii="Calibri" w:hAnsi="Calibri" w:cs="Calibri"/>
                                <w:sz w:val="22"/>
                              </w:rPr>
                              <w:t>BV</w:t>
                            </w:r>
                            <w:r w:rsidR="00443CEB">
                              <w:rPr>
                                <w:rFonts w:ascii="Calibri" w:hAnsi="Calibri" w:cs="Calibri"/>
                                <w:sz w:val="22"/>
                              </w:rPr>
                              <w:t xml:space="preserve"> auch</w:t>
                            </w:r>
                            <w:r w:rsidR="00BB3AFB">
                              <w:rPr>
                                <w:rFonts w:ascii="Calibri" w:hAnsi="Calibri" w:cs="Calibri"/>
                                <w:sz w:val="22"/>
                              </w:rPr>
                              <w:t xml:space="preserve"> d</w:t>
                            </w:r>
                            <w:r w:rsidR="00443CEB">
                              <w:rPr>
                                <w:rFonts w:ascii="Calibri" w:hAnsi="Calibri" w:cs="Calibri"/>
                                <w:sz w:val="22"/>
                              </w:rPr>
                              <w:t>ie Genehmigung des Integrationsamtes eingeholt werden.</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51B1CF"/>
                                <w:sz w:val="28"/>
                              </w:rPr>
                            </w:pPr>
                            <w:r>
                              <w:rPr>
                                <w:b/>
                                <w:color w:val="51B1CF"/>
                                <w:sz w:val="28"/>
                              </w:rPr>
                              <w:t>PFLICHTEN DES ARBEITGEBERS</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301CBC" w:rsidP="00F40328">
                            <w:pPr>
                              <w:spacing w:after="0" w:line="20" w:lineRule="atLeast"/>
                              <w:jc w:val="both"/>
                              <w:rPr>
                                <w:rFonts w:ascii="Calibri" w:hAnsi="Calibri" w:cs="Calibri"/>
                              </w:rPr>
                            </w:pPr>
                            <w:r w:rsidRPr="00286807">
                              <w:rPr>
                                <w:rFonts w:ascii="Calibri" w:hAnsi="Calibri" w:cs="Calibri"/>
                              </w:rPr>
                              <w:t xml:space="preserve">Der Arbeitgeber muss eine Ausgleichsabgabe zahlen, wenn er nicht einen bestimmten Anteil schwerbehinderter Menschen im Unternehmen beschäftigt. Er muss gegebenenfalls Arbeitsplätze entsprechend ausgestalten. Außerdem haben schwerbehinderte Menschen Anspruch auf </w:t>
                            </w:r>
                            <w:r w:rsidR="00443CEB">
                              <w:rPr>
                                <w:rFonts w:ascii="Calibri" w:hAnsi="Calibri" w:cs="Calibri"/>
                              </w:rPr>
                              <w:t xml:space="preserve">fünf Tage </w:t>
                            </w:r>
                            <w:r w:rsidRPr="00286807">
                              <w:rPr>
                                <w:rFonts w:ascii="Calibri" w:hAnsi="Calibri" w:cs="Calibri"/>
                              </w:rPr>
                              <w:t>Zusatzurlaub. Daneben gibt es noch eine Reihe weiterer Vorschriften, die der Arbeitgeber beachten muss, wenn er schwerbehinderte Menschen beschäftigt.</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FFC000" w:themeColor="accent4"/>
                                <w:sz w:val="28"/>
                              </w:rPr>
                            </w:pPr>
                            <w:r>
                              <w:rPr>
                                <w:b/>
                                <w:color w:val="FFC000" w:themeColor="accent4"/>
                                <w:sz w:val="28"/>
                              </w:rPr>
                              <w:t>SCHWERBEHINDERTENVERTRETUNG</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443CEB" w:rsidP="00F40328">
                            <w:pPr>
                              <w:spacing w:after="0" w:line="20" w:lineRule="atLeast"/>
                              <w:jc w:val="both"/>
                              <w:rPr>
                                <w:rFonts w:ascii="Calibri" w:hAnsi="Calibri" w:cs="Calibri"/>
                              </w:rPr>
                            </w:pPr>
                            <w:r>
                              <w:rPr>
                                <w:rFonts w:ascii="Calibri" w:hAnsi="Calibri" w:cs="Calibri"/>
                              </w:rPr>
                              <w:t xml:space="preserve">Sind in einem Betrieb fünf oder mehr Schwerbehinderte beschäftigt, </w:t>
                            </w:r>
                            <w:r w:rsidR="00301CBC" w:rsidRPr="00286807">
                              <w:rPr>
                                <w:rFonts w:ascii="Calibri" w:hAnsi="Calibri" w:cs="Calibri"/>
                              </w:rPr>
                              <w:t xml:space="preserve">können </w:t>
                            </w:r>
                            <w:r>
                              <w:rPr>
                                <w:rFonts w:ascii="Calibri" w:hAnsi="Calibri" w:cs="Calibri"/>
                              </w:rPr>
                              <w:t xml:space="preserve">sie </w:t>
                            </w:r>
                            <w:r w:rsidR="00301CBC" w:rsidRPr="00286807">
                              <w:rPr>
                                <w:rFonts w:ascii="Calibri" w:hAnsi="Calibri" w:cs="Calibri"/>
                              </w:rPr>
                              <w:t>si</w:t>
                            </w:r>
                            <w:r w:rsidR="00B1755A">
                              <w:rPr>
                                <w:rFonts w:ascii="Calibri" w:hAnsi="Calibri" w:cs="Calibri"/>
                              </w:rPr>
                              <w:t xml:space="preserve">ch in einer von ihnen gewählten </w:t>
                            </w:r>
                            <w:r w:rsidR="00301CBC" w:rsidRPr="00286807">
                              <w:rPr>
                                <w:rFonts w:ascii="Calibri" w:hAnsi="Calibri" w:cs="Calibri"/>
                              </w:rPr>
                              <w:t>Schwer</w:t>
                            </w:r>
                            <w:r w:rsidR="00B1755A">
                              <w:rPr>
                                <w:rFonts w:ascii="Calibri" w:hAnsi="Calibri" w:cs="Calibri"/>
                              </w:rPr>
                              <w:t>-</w:t>
                            </w:r>
                            <w:r w:rsidR="00301CBC" w:rsidRPr="00286807">
                              <w:rPr>
                                <w:rFonts w:ascii="Calibri" w:hAnsi="Calibri" w:cs="Calibri"/>
                              </w:rPr>
                              <w:t>behindertenvertretung organisieren</w:t>
                            </w:r>
                            <w:r>
                              <w:rPr>
                                <w:rFonts w:ascii="Calibri" w:hAnsi="Calibri" w:cs="Calibri"/>
                              </w:rPr>
                              <w:t>.</w:t>
                            </w:r>
                            <w:r w:rsidR="00B1755A">
                              <w:rPr>
                                <w:rFonts w:ascii="Calibri" w:hAnsi="Calibri" w:cs="Calibri"/>
                              </w:rPr>
                              <w:t xml:space="preserve"> </w:t>
                            </w:r>
                            <w:r>
                              <w:rPr>
                                <w:rFonts w:ascii="Calibri" w:hAnsi="Calibri" w:cs="Calibri"/>
                              </w:rPr>
                              <w:t xml:space="preserve">Diese nimmt die </w:t>
                            </w:r>
                            <w:r w:rsidR="00301CBC" w:rsidRPr="00286807">
                              <w:rPr>
                                <w:rFonts w:ascii="Calibri" w:hAnsi="Calibri" w:cs="Calibri"/>
                              </w:rPr>
                              <w:t xml:space="preserve">Rechte </w:t>
                            </w:r>
                            <w:r>
                              <w:rPr>
                                <w:rFonts w:ascii="Calibri" w:hAnsi="Calibri" w:cs="Calibri"/>
                              </w:rPr>
                              <w:t xml:space="preserve">dieser </w:t>
                            </w:r>
                            <w:r w:rsidR="00301CBC" w:rsidRPr="00286807">
                              <w:rPr>
                                <w:rFonts w:ascii="Calibri" w:hAnsi="Calibri" w:cs="Calibri"/>
                              </w:rPr>
                              <w:t>gegenüber de</w:t>
                            </w:r>
                            <w:r>
                              <w:rPr>
                                <w:rFonts w:ascii="Calibri" w:hAnsi="Calibri" w:cs="Calibri"/>
                              </w:rPr>
                              <w:t>m</w:t>
                            </w:r>
                            <w:r w:rsidR="00301CBC" w:rsidRPr="00286807">
                              <w:rPr>
                                <w:rFonts w:ascii="Calibri" w:hAnsi="Calibri" w:cs="Calibri"/>
                              </w:rPr>
                              <w:t xml:space="preserve"> Arbeitgeber bzw. einer </w:t>
                            </w:r>
                            <w:r>
                              <w:rPr>
                                <w:rFonts w:ascii="Calibri" w:hAnsi="Calibri" w:cs="Calibri"/>
                              </w:rPr>
                              <w:t xml:space="preserve">weiteren </w:t>
                            </w:r>
                            <w:r w:rsidR="00301CBC" w:rsidRPr="00286807">
                              <w:rPr>
                                <w:rFonts w:ascii="Calibri" w:hAnsi="Calibri" w:cs="Calibri"/>
                              </w:rPr>
                              <w:t>vorhandenen Interessen</w:t>
                            </w:r>
                            <w:r>
                              <w:rPr>
                                <w:rFonts w:ascii="Calibri" w:hAnsi="Calibri" w:cs="Calibri"/>
                              </w:rPr>
                              <w:t>vertretung wahr</w:t>
                            </w:r>
                            <w:r w:rsidR="00301CBC" w:rsidRPr="00286807">
                              <w:rPr>
                                <w:rFonts w:ascii="Calibri" w:hAnsi="Calibri" w:cs="Calibri"/>
                              </w:rPr>
                              <w:t>.</w:t>
                            </w:r>
                            <w:r>
                              <w:rPr>
                                <w:rFonts w:ascii="Calibri" w:hAnsi="Calibri" w:cs="Calibri"/>
                              </w:rPr>
                              <w:t xml:space="preserve"> </w:t>
                            </w:r>
                            <w:r w:rsidRPr="00443CEB">
                              <w:rPr>
                                <w:rFonts w:ascii="Calibri" w:hAnsi="Calibri" w:cs="Calibri"/>
                                <w:b/>
                              </w:rPr>
                              <w:t>Übrigens:</w:t>
                            </w:r>
                            <w:r w:rsidR="00301CBC" w:rsidRPr="00443CEB">
                              <w:rPr>
                                <w:rFonts w:ascii="Calibri" w:hAnsi="Calibri" w:cs="Calibri"/>
                                <w:b/>
                              </w:rPr>
                              <w:t xml:space="preserve"> Die nächste Wahl findet dieses Jahr im Herbst statt.</w:t>
                            </w:r>
                          </w:p>
                          <w:p w:rsidR="00301CBC" w:rsidRPr="00301CBC" w:rsidRDefault="00301CBC" w:rsidP="00F40328">
                            <w:pPr>
                              <w:spacing w:after="0" w:line="20" w:lineRule="atLeast"/>
                              <w:rPr>
                                <w:rFonts w:ascii="Calibri" w:hAnsi="Calibri" w:cs="Calibri"/>
                                <w:sz w:val="28"/>
                                <w:szCs w:val="28"/>
                              </w:rPr>
                            </w:pPr>
                          </w:p>
                          <w:p w:rsidR="00301CBC" w:rsidRDefault="00F40328" w:rsidP="00F40328">
                            <w:pPr>
                              <w:spacing w:after="0" w:line="20" w:lineRule="atLeast"/>
                              <w:rPr>
                                <w:b/>
                                <w:color w:val="51B1CF"/>
                                <w:sz w:val="28"/>
                              </w:rPr>
                            </w:pPr>
                            <w:r>
                              <w:rPr>
                                <w:b/>
                                <w:color w:val="51B1CF"/>
                                <w:sz w:val="28"/>
                              </w:rPr>
                              <w:t>GLEICHSTELLUNG</w:t>
                            </w:r>
                          </w:p>
                          <w:p w:rsidR="00301CBC" w:rsidRPr="00301CBC" w:rsidRDefault="00301CBC" w:rsidP="00F40328">
                            <w:pPr>
                              <w:spacing w:after="0" w:line="20" w:lineRule="atLeast"/>
                              <w:rPr>
                                <w:rFonts w:ascii="Calibri" w:hAnsi="Calibri" w:cs="Calibri"/>
                                <w:sz w:val="14"/>
                              </w:rPr>
                            </w:pPr>
                          </w:p>
                          <w:p w:rsidR="00301CBC" w:rsidRPr="00286807" w:rsidRDefault="00301CBC" w:rsidP="00F40328">
                            <w:pPr>
                              <w:pStyle w:val="StandardWeb"/>
                              <w:shd w:val="clear" w:color="auto" w:fill="FFFFFF"/>
                              <w:spacing w:before="0" w:beforeAutospacing="0" w:after="0" w:afterAutospacing="0" w:line="20" w:lineRule="atLeast"/>
                              <w:jc w:val="both"/>
                              <w:rPr>
                                <w:rFonts w:ascii="Calibri" w:hAnsi="Calibri" w:cs="Calibri"/>
                                <w:sz w:val="22"/>
                              </w:rPr>
                            </w:pPr>
                            <w:r w:rsidRPr="00301CBC">
                              <w:rPr>
                                <w:rFonts w:ascii="Calibri" w:eastAsiaTheme="minorHAnsi" w:hAnsi="Calibri" w:cs="Calibri"/>
                                <w:sz w:val="22"/>
                                <w:szCs w:val="22"/>
                                <w:lang w:eastAsia="en-US"/>
                              </w:rPr>
                              <w:t>Arbeitnehmer mit einem Grad der Behinderung ab 30 können einen Gleichstellungsantrag stellen.</w:t>
                            </w:r>
                          </w:p>
                          <w:p w:rsidR="00B43176" w:rsidRDefault="00B43176" w:rsidP="00B43176">
                            <w:pPr>
                              <w:spacing w:after="0" w:line="20" w:lineRule="atLeast"/>
                              <w:rPr>
                                <w:b/>
                                <w:color w:val="FFC000" w:themeColor="accent4"/>
                                <w:sz w:val="28"/>
                              </w:rPr>
                            </w:pP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Pr>
                                <w:rFonts w:asciiTheme="minorHAnsi" w:eastAsiaTheme="minorHAnsi" w:hAnsiTheme="minorHAnsi" w:cstheme="minorBidi"/>
                                <w:b/>
                                <w:color w:val="FFC000" w:themeColor="accent4"/>
                                <w:sz w:val="28"/>
                                <w:szCs w:val="22"/>
                                <w:lang w:eastAsia="en-US"/>
                              </w:rPr>
                              <w:t>HINWEIS</w:t>
                            </w: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B43176" w:rsidP="00F40328">
                            <w:pPr>
                              <w:spacing w:after="0" w:line="20" w:lineRule="atLeast"/>
                              <w:rPr>
                                <w:rFonts w:ascii="Calibri" w:eastAsia="Times New Roman" w:hAnsi="Calibri" w:cs="Calibri"/>
                                <w:b/>
                                <w:szCs w:val="24"/>
                                <w:lang w:eastAsia="de-DE"/>
                              </w:rPr>
                            </w:pPr>
                            <w:r w:rsidRPr="00B43176">
                              <w:rPr>
                                <w:rFonts w:ascii="Calibri" w:eastAsia="Times New Roman" w:hAnsi="Calibri" w:cs="Calibri"/>
                                <w:szCs w:val="24"/>
                                <w:lang w:eastAsia="de-DE"/>
                              </w:rPr>
                              <w:t>S</w:t>
                            </w:r>
                            <w:r>
                              <w:rPr>
                                <w:rFonts w:ascii="Calibri" w:eastAsia="Times New Roman" w:hAnsi="Calibri" w:cs="Calibri"/>
                                <w:szCs w:val="24"/>
                                <w:lang w:eastAsia="de-DE"/>
                              </w:rPr>
                              <w:t xml:space="preserve">eit dem 1.1.2018 gilt ein neues Schwerbehindertenrecht </w:t>
                            </w:r>
                            <w:r w:rsidRPr="00B43176">
                              <w:rPr>
                                <w:rFonts w:ascii="Calibri" w:eastAsia="Times New Roman" w:hAnsi="Calibri" w:cs="Calibri"/>
                                <w:szCs w:val="24"/>
                                <w:lang w:eastAsia="de-DE"/>
                              </w:rPr>
                              <w:sym w:font="Wingdings" w:char="F0E0"/>
                            </w:r>
                            <w:r w:rsidRPr="00B43176">
                              <w:rPr>
                                <w:rFonts w:ascii="Calibri" w:eastAsia="Times New Roman" w:hAnsi="Calibri" w:cs="Calibri"/>
                                <w:szCs w:val="24"/>
                                <w:lang w:eastAsia="de-DE"/>
                              </w:rPr>
                              <w:t xml:space="preserve"> </w:t>
                            </w:r>
                            <w:r w:rsidRPr="00B43176">
                              <w:rPr>
                                <w:rFonts w:ascii="Calibri" w:eastAsia="Times New Roman" w:hAnsi="Calibri" w:cs="Calibri"/>
                                <w:b/>
                                <w:szCs w:val="24"/>
                                <w:lang w:eastAsia="de-DE"/>
                              </w:rPr>
                              <w:t>SGB IX.</w:t>
                            </w:r>
                          </w:p>
                          <w:p w:rsidR="00B43176" w:rsidRDefault="00B43176" w:rsidP="00F40328">
                            <w:pPr>
                              <w:spacing w:after="0" w:line="20" w:lineRule="atLeast"/>
                              <w:rPr>
                                <w:rFonts w:ascii="Calibri" w:eastAsia="Times New Roman" w:hAnsi="Calibri" w:cs="Calibri"/>
                                <w:b/>
                                <w:szCs w:val="24"/>
                                <w:lang w:eastAsia="de-DE"/>
                              </w:rPr>
                            </w:pPr>
                          </w:p>
                          <w:p w:rsidR="00B43176" w:rsidRDefault="00B43176" w:rsidP="00F40328">
                            <w:pPr>
                              <w:spacing w:after="0" w:line="20" w:lineRule="atLeast"/>
                              <w:rPr>
                                <w:rFonts w:ascii="Calibri" w:eastAsia="Times New Roman" w:hAnsi="Calibri" w:cs="Calibri"/>
                                <w:b/>
                                <w:szCs w:val="24"/>
                                <w:lang w:eastAsia="de-DE"/>
                              </w:rPr>
                            </w:pPr>
                            <w:r>
                              <w:rPr>
                                <w:rFonts w:ascii="Calibri" w:eastAsia="Times New Roman" w:hAnsi="Calibri" w:cs="Calibri"/>
                                <w:b/>
                                <w:szCs w:val="24"/>
                                <w:lang w:eastAsia="de-DE"/>
                              </w:rPr>
                              <w:t>Für weitere Fragen zum Thema stehen wir Euch gerne zur Verfügung!</w:t>
                            </w:r>
                          </w:p>
                          <w:p w:rsidR="00B43176" w:rsidRDefault="00B43176" w:rsidP="00F40328">
                            <w:pPr>
                              <w:spacing w:after="0" w:line="20" w:lineRule="atLeast"/>
                              <w:rPr>
                                <w:rFonts w:ascii="Calibri" w:eastAsia="Times New Roman" w:hAnsi="Calibri" w:cs="Calibri"/>
                                <w:b/>
                                <w:szCs w:val="24"/>
                                <w:lang w:eastAsia="de-DE"/>
                              </w:rPr>
                            </w:pPr>
                          </w:p>
                          <w:p w:rsidR="00B43176" w:rsidRPr="00C1359E" w:rsidRDefault="00B43176" w:rsidP="002F7E42">
                            <w:pPr>
                              <w:spacing w:after="0" w:line="20" w:lineRule="atLeast"/>
                              <w:jc w:val="right"/>
                              <w:rPr>
                                <w:b/>
                                <w:color w:val="FFC000" w:themeColor="accent4"/>
                                <w:sz w:val="28"/>
                              </w:rPr>
                            </w:pPr>
                            <w:r>
                              <w:rPr>
                                <w:rFonts w:ascii="Calibri" w:eastAsia="Times New Roman" w:hAnsi="Calibri" w:cs="Calibri"/>
                                <w:b/>
                                <w:szCs w:val="24"/>
                                <w:lang w:eastAsia="de-DE"/>
                              </w:rPr>
                              <w:t>Euer Betriebsrat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6" type="#_x0000_t202" style="position:absolute;margin-left:29.7pt;margin-top:118.55pt;width:240.9pt;height:60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" filled="f" stroked="f" strokeweight=".5pt">
                <v:textbox style="mso-next-textbox:#Textfeld 17">
                  <w:txbxContent>
                    <w:p w:rsidR="00286807" w:rsidRDefault="00F2627B" w:rsidP="00F40328">
                      <w:pPr>
                        <w:spacing w:after="0" w:line="20" w:lineRule="atLeast"/>
                        <w:rPr>
                          <w:b/>
                          <w:color w:val="FFC000" w:themeColor="accent4"/>
                          <w:sz w:val="28"/>
                        </w:rPr>
                      </w:pPr>
                      <w:r w:rsidRPr="00C1359E">
                        <w:rPr>
                          <w:b/>
                          <w:color w:val="FFC000" w:themeColor="accent4"/>
                          <w:sz w:val="28"/>
                        </w:rPr>
                        <w:t>WIE WIRD EINE SCHWERBEHINDERUNG DEFINIERT?</w:t>
                      </w:r>
                    </w:p>
                    <w:p w:rsidR="00286807" w:rsidRPr="00286807" w:rsidRDefault="00286807" w:rsidP="00F40328">
                      <w:pPr>
                        <w:spacing w:after="0" w:line="20" w:lineRule="atLeast"/>
                        <w:rPr>
                          <w:b/>
                          <w:color w:val="FFC000" w:themeColor="accent4"/>
                          <w:sz w:val="14"/>
                        </w:rPr>
                      </w:pPr>
                    </w:p>
                    <w:p w:rsidR="002F7E42" w:rsidRDefault="00286807" w:rsidP="00F40328">
                      <w:pPr>
                        <w:spacing w:after="0" w:line="20" w:lineRule="atLeast"/>
                        <w:jc w:val="both"/>
                        <w:rPr>
                          <w:rFonts w:ascii="Calibri" w:hAnsi="Calibri" w:cs="Calibri"/>
                        </w:rPr>
                      </w:pPr>
                      <w:r w:rsidRPr="00286807">
                        <w:rPr>
                          <w:rFonts w:ascii="Calibri" w:hAnsi="Calibri" w:cs="Calibri"/>
                        </w:rPr>
                        <w:t xml:space="preserve">Eine Behinderung definiert das Gesetz als eine Abweichung der körperlichen Funktion, geistigen Fähigkeit oder seelischen Gesundheit von dem für das Lebensalter typischen Zustand für eine Dauer von länger als sechs Monaten. </w:t>
                      </w:r>
                    </w:p>
                    <w:p w:rsidR="002F7E42" w:rsidRDefault="002F7E42" w:rsidP="00F40328">
                      <w:pPr>
                        <w:spacing w:after="0" w:line="20" w:lineRule="atLeast"/>
                        <w:jc w:val="both"/>
                        <w:rPr>
                          <w:rFonts w:ascii="Calibri" w:hAnsi="Calibri" w:cs="Calibri"/>
                        </w:rPr>
                      </w:pPr>
                    </w:p>
                    <w:p w:rsidR="00286807" w:rsidRDefault="00286807" w:rsidP="00F40328">
                      <w:pPr>
                        <w:spacing w:after="0" w:line="20" w:lineRule="atLeast"/>
                        <w:jc w:val="both"/>
                        <w:rPr>
                          <w:b/>
                          <w:color w:val="FFC000" w:themeColor="accent4"/>
                          <w:sz w:val="28"/>
                        </w:rPr>
                      </w:pPr>
                      <w:r w:rsidRPr="00286807">
                        <w:rPr>
                          <w:rFonts w:ascii="Calibri" w:hAnsi="Calibri" w:cs="Calibri"/>
                        </w:rPr>
                        <w:t xml:space="preserve">Die Teilhabe am Leben in der Gesellschaft muss beeinträchtigt sein. Als </w:t>
                      </w:r>
                      <w:r w:rsidR="002F7E42">
                        <w:rPr>
                          <w:rFonts w:ascii="Calibri" w:hAnsi="Calibri" w:cs="Calibri"/>
                        </w:rPr>
                        <w:t>S</w:t>
                      </w:r>
                      <w:r w:rsidRPr="00286807">
                        <w:rPr>
                          <w:rFonts w:ascii="Calibri" w:hAnsi="Calibri" w:cs="Calibri"/>
                        </w:rPr>
                        <w:t>chwerbehindert können Personen anerkannt werden, wenn sie einen Grad der Behinderung von wenigstens 50 haben. Die Feststellung der Behinderung treffen die zuständigen Behörden auf entsprechenden Antrag des Betroffenen.</w:t>
                      </w:r>
                    </w:p>
                    <w:p w:rsidR="00286807" w:rsidRDefault="00286807"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51B1CF"/>
                          <w:sz w:val="28"/>
                          <w:szCs w:val="22"/>
                          <w:lang w:eastAsia="en-US"/>
                        </w:rPr>
                      </w:pPr>
                      <w:r w:rsidRPr="00286807">
                        <w:rPr>
                          <w:rFonts w:asciiTheme="minorHAnsi" w:eastAsiaTheme="minorHAnsi" w:hAnsiTheme="minorHAnsi" w:cstheme="minorBidi"/>
                          <w:b/>
                          <w:color w:val="51B1CF"/>
                          <w:sz w:val="28"/>
                          <w:szCs w:val="22"/>
                          <w:lang w:eastAsia="en-US"/>
                        </w:rPr>
                        <w:t>ANZEIGE BEIM ARBEITGEBER</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2F7E42">
                      <w:pPr>
                        <w:spacing w:after="0" w:line="20" w:lineRule="atLeast"/>
                        <w:jc w:val="both"/>
                        <w:rPr>
                          <w:rFonts w:ascii="Calibri" w:eastAsia="Times New Roman" w:hAnsi="Calibri" w:cs="Calibri"/>
                          <w:szCs w:val="24"/>
                          <w:lang w:eastAsia="de-DE"/>
                        </w:rPr>
                      </w:pPr>
                      <w:r w:rsidRPr="002F7E42">
                        <w:rPr>
                          <w:rFonts w:ascii="Calibri" w:eastAsia="Times New Roman" w:hAnsi="Calibri" w:cs="Calibri"/>
                          <w:szCs w:val="24"/>
                          <w:lang w:eastAsia="de-DE"/>
                        </w:rPr>
                        <w:t>Seit längerem ist umstritten, ob Arbeitnehmer eine Schwerbehinderung gegenüber dem Arbeitgeber offenlegen müssen. Das Bundesarbeitsgericht hat am 16.02.2012 entschieden, dass die Nichtoffenlegung der Schwerbehinderung im Kündigungs</w:t>
                      </w:r>
                      <w:r>
                        <w:rPr>
                          <w:rFonts w:ascii="Calibri" w:eastAsia="Times New Roman" w:hAnsi="Calibri" w:cs="Calibri"/>
                          <w:szCs w:val="24"/>
                          <w:lang w:eastAsia="de-DE"/>
                        </w:rPr>
                        <w:t>fall durchaus Folgen haben kann.</w:t>
                      </w:r>
                      <w:r w:rsidRPr="002F7E42">
                        <w:rPr>
                          <w:rFonts w:ascii="Calibri" w:eastAsia="Times New Roman" w:hAnsi="Calibri" w:cs="Calibri"/>
                          <w:szCs w:val="24"/>
                          <w:lang w:eastAsia="de-DE"/>
                        </w:rPr>
                        <w:t xml:space="preserve"> </w:t>
                      </w:r>
                      <w:r>
                        <w:rPr>
                          <w:rFonts w:ascii="Calibri" w:eastAsia="Times New Roman" w:hAnsi="Calibri" w:cs="Calibri"/>
                          <w:szCs w:val="24"/>
                          <w:lang w:eastAsia="de-DE"/>
                        </w:rPr>
                        <w:t>Dies kann zumindest der Fall sein</w:t>
                      </w:r>
                      <w:r w:rsidRPr="002F7E42">
                        <w:rPr>
                          <w:rFonts w:ascii="Calibri" w:eastAsia="Times New Roman" w:hAnsi="Calibri" w:cs="Calibri"/>
                          <w:szCs w:val="24"/>
                          <w:lang w:eastAsia="de-DE"/>
                        </w:rPr>
                        <w:t>, wenn der Arbeitgeber gezielt nach einer Behinderung fragt und der Arbeitnehmer die Frage</w:t>
                      </w:r>
                      <w:r>
                        <w:rPr>
                          <w:rFonts w:ascii="Calibri" w:eastAsia="Times New Roman" w:hAnsi="Calibri" w:cs="Calibri"/>
                          <w:szCs w:val="24"/>
                          <w:lang w:eastAsia="de-DE"/>
                        </w:rPr>
                        <w:t xml:space="preserve"> wissentlich</w:t>
                      </w:r>
                      <w:r w:rsidRPr="002F7E42">
                        <w:rPr>
                          <w:rFonts w:ascii="Calibri" w:eastAsia="Times New Roman" w:hAnsi="Calibri" w:cs="Calibri"/>
                          <w:szCs w:val="24"/>
                          <w:lang w:eastAsia="de-DE"/>
                        </w:rPr>
                        <w:t xml:space="preserve"> falsch beantwortet.</w:t>
                      </w:r>
                    </w:p>
                    <w:p w:rsidR="002F7E42" w:rsidRDefault="002F7E42" w:rsidP="00F40328">
                      <w:pPr>
                        <w:spacing w:after="0" w:line="20" w:lineRule="atLeast"/>
                        <w:rPr>
                          <w:b/>
                          <w:color w:val="FFC000" w:themeColor="accent4"/>
                          <w:sz w:val="28"/>
                        </w:rPr>
                      </w:pP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sidRPr="00286807">
                        <w:rPr>
                          <w:rFonts w:asciiTheme="minorHAnsi" w:eastAsiaTheme="minorHAnsi" w:hAnsiTheme="minorHAnsi" w:cstheme="minorBidi"/>
                          <w:b/>
                          <w:color w:val="FFC000" w:themeColor="accent4"/>
                          <w:sz w:val="28"/>
                          <w:szCs w:val="22"/>
                          <w:lang w:eastAsia="en-US"/>
                        </w:rPr>
                        <w:t>KÜNDIGUNG VON SCHWERBEHINDERTEN</w:t>
                      </w:r>
                    </w:p>
                    <w:p w:rsidR="00286807" w:rsidRPr="00286807" w:rsidRDefault="00286807" w:rsidP="00F40328">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2F7E42" w:rsidP="00B43176">
                      <w:pPr>
                        <w:pStyle w:val="StandardWeb"/>
                        <w:shd w:val="clear" w:color="auto" w:fill="FFFFFF"/>
                        <w:spacing w:before="0" w:beforeAutospacing="0" w:after="0" w:afterAutospacing="0" w:line="20" w:lineRule="atLeast"/>
                        <w:jc w:val="both"/>
                        <w:rPr>
                          <w:rFonts w:ascii="Calibri" w:hAnsi="Calibri" w:cs="Calibri"/>
                          <w:sz w:val="22"/>
                        </w:rPr>
                      </w:pPr>
                      <w:r>
                        <w:rPr>
                          <w:rFonts w:ascii="Calibri" w:hAnsi="Calibri" w:cs="Calibri"/>
                          <w:sz w:val="22"/>
                        </w:rPr>
                        <w:t xml:space="preserve">Möchte der Arbeitgeber </w:t>
                      </w:r>
                      <w:r w:rsidR="00BB3AFB">
                        <w:rPr>
                          <w:rFonts w:ascii="Calibri" w:hAnsi="Calibri" w:cs="Calibri"/>
                          <w:sz w:val="22"/>
                        </w:rPr>
                        <w:t>eine Kündigung aussprechen, so muss zusätzlich zur Anhörung des Betriebsrates</w:t>
                      </w:r>
                      <w:r w:rsidR="00851D4B">
                        <w:rPr>
                          <w:rFonts w:ascii="Calibri" w:hAnsi="Calibri" w:cs="Calibri"/>
                          <w:sz w:val="22"/>
                        </w:rPr>
                        <w:t xml:space="preserve"> und der </w:t>
                      </w:r>
                      <w:r w:rsidR="00443CEB">
                        <w:rPr>
                          <w:rFonts w:ascii="Calibri" w:hAnsi="Calibri" w:cs="Calibri"/>
                          <w:sz w:val="22"/>
                        </w:rPr>
                        <w:t>S</w:t>
                      </w:r>
                      <w:r w:rsidR="003105B0">
                        <w:rPr>
                          <w:rFonts w:ascii="Calibri" w:hAnsi="Calibri" w:cs="Calibri"/>
                          <w:sz w:val="22"/>
                        </w:rPr>
                        <w:t>BV</w:t>
                      </w:r>
                      <w:r w:rsidR="00443CEB">
                        <w:rPr>
                          <w:rFonts w:ascii="Calibri" w:hAnsi="Calibri" w:cs="Calibri"/>
                          <w:sz w:val="22"/>
                        </w:rPr>
                        <w:t xml:space="preserve"> auch</w:t>
                      </w:r>
                      <w:r w:rsidR="00BB3AFB">
                        <w:rPr>
                          <w:rFonts w:ascii="Calibri" w:hAnsi="Calibri" w:cs="Calibri"/>
                          <w:sz w:val="22"/>
                        </w:rPr>
                        <w:t xml:space="preserve"> d</w:t>
                      </w:r>
                      <w:r w:rsidR="00443CEB">
                        <w:rPr>
                          <w:rFonts w:ascii="Calibri" w:hAnsi="Calibri" w:cs="Calibri"/>
                          <w:sz w:val="22"/>
                        </w:rPr>
                        <w:t>ie Genehmigung des Integrationsamtes eingeholt werden.</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51B1CF"/>
                          <w:sz w:val="28"/>
                        </w:rPr>
                      </w:pPr>
                      <w:r>
                        <w:rPr>
                          <w:b/>
                          <w:color w:val="51B1CF"/>
                          <w:sz w:val="28"/>
                        </w:rPr>
                        <w:t>PFLICHTEN DES ARBEITGEBERS</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301CBC" w:rsidP="00F40328">
                      <w:pPr>
                        <w:spacing w:after="0" w:line="20" w:lineRule="atLeast"/>
                        <w:jc w:val="both"/>
                        <w:rPr>
                          <w:rFonts w:ascii="Calibri" w:hAnsi="Calibri" w:cs="Calibri"/>
                        </w:rPr>
                      </w:pPr>
                      <w:r w:rsidRPr="00286807">
                        <w:rPr>
                          <w:rFonts w:ascii="Calibri" w:hAnsi="Calibri" w:cs="Calibri"/>
                        </w:rPr>
                        <w:t xml:space="preserve">Der Arbeitgeber muss eine Ausgleichsabgabe zahlen, wenn er nicht einen bestimmten Anteil schwerbehinderter Menschen im Unternehmen beschäftigt. Er muss gegebenenfalls Arbeitsplätze entsprechend ausgestalten. Außerdem haben schwerbehinderte Menschen Anspruch auf </w:t>
                      </w:r>
                      <w:r w:rsidR="00443CEB">
                        <w:rPr>
                          <w:rFonts w:ascii="Calibri" w:hAnsi="Calibri" w:cs="Calibri"/>
                        </w:rPr>
                        <w:t xml:space="preserve">fünf Tage </w:t>
                      </w:r>
                      <w:r w:rsidRPr="00286807">
                        <w:rPr>
                          <w:rFonts w:ascii="Calibri" w:hAnsi="Calibri" w:cs="Calibri"/>
                        </w:rPr>
                        <w:t>Zusatzurlaub. Daneben gibt es noch eine Reihe weiterer Vorschriften, die der Arbeitgeber beachten muss, wenn er schwerbehinderte Menschen beschäftigt.</w:t>
                      </w:r>
                    </w:p>
                    <w:p w:rsidR="00301CBC" w:rsidRDefault="00301CBC" w:rsidP="00F40328">
                      <w:pPr>
                        <w:spacing w:after="0" w:line="20" w:lineRule="atLeast"/>
                        <w:rPr>
                          <w:b/>
                          <w:color w:val="FFC000" w:themeColor="accent4"/>
                          <w:sz w:val="28"/>
                        </w:rPr>
                      </w:pPr>
                    </w:p>
                    <w:p w:rsidR="00301CBC" w:rsidRPr="00286807" w:rsidRDefault="00301CBC" w:rsidP="00F40328">
                      <w:pPr>
                        <w:pStyle w:val="Kopfzeile"/>
                        <w:shd w:val="clear" w:color="auto" w:fill="FFFFFF"/>
                        <w:spacing w:line="20" w:lineRule="atLeast"/>
                        <w:rPr>
                          <w:b/>
                          <w:color w:val="FFC000" w:themeColor="accent4"/>
                          <w:sz w:val="28"/>
                        </w:rPr>
                      </w:pPr>
                      <w:r>
                        <w:rPr>
                          <w:b/>
                          <w:color w:val="FFC000" w:themeColor="accent4"/>
                          <w:sz w:val="28"/>
                        </w:rPr>
                        <w:t>SCHWERBEHINDERTENVERTRETUNG</w:t>
                      </w:r>
                    </w:p>
                    <w:p w:rsidR="00301CBC" w:rsidRPr="00286807" w:rsidRDefault="00301CBC" w:rsidP="00F40328">
                      <w:pPr>
                        <w:pStyle w:val="Kopfzeile"/>
                        <w:shd w:val="clear" w:color="auto" w:fill="FFFFFF"/>
                        <w:spacing w:line="20" w:lineRule="atLeast"/>
                        <w:rPr>
                          <w:b/>
                          <w:color w:val="FFC000" w:themeColor="accent4"/>
                          <w:sz w:val="14"/>
                        </w:rPr>
                      </w:pPr>
                    </w:p>
                    <w:p w:rsidR="00301CBC" w:rsidRDefault="00443CEB" w:rsidP="00F40328">
                      <w:pPr>
                        <w:spacing w:after="0" w:line="20" w:lineRule="atLeast"/>
                        <w:jc w:val="both"/>
                        <w:rPr>
                          <w:rFonts w:ascii="Calibri" w:hAnsi="Calibri" w:cs="Calibri"/>
                        </w:rPr>
                      </w:pPr>
                      <w:r>
                        <w:rPr>
                          <w:rFonts w:ascii="Calibri" w:hAnsi="Calibri" w:cs="Calibri"/>
                        </w:rPr>
                        <w:t xml:space="preserve">Sind in einem Betrieb fünf oder mehr Schwerbehinderte beschäftigt, </w:t>
                      </w:r>
                      <w:r w:rsidR="00301CBC" w:rsidRPr="00286807">
                        <w:rPr>
                          <w:rFonts w:ascii="Calibri" w:hAnsi="Calibri" w:cs="Calibri"/>
                        </w:rPr>
                        <w:t xml:space="preserve">können </w:t>
                      </w:r>
                      <w:r>
                        <w:rPr>
                          <w:rFonts w:ascii="Calibri" w:hAnsi="Calibri" w:cs="Calibri"/>
                        </w:rPr>
                        <w:t xml:space="preserve">sie </w:t>
                      </w:r>
                      <w:r w:rsidR="00301CBC" w:rsidRPr="00286807">
                        <w:rPr>
                          <w:rFonts w:ascii="Calibri" w:hAnsi="Calibri" w:cs="Calibri"/>
                        </w:rPr>
                        <w:t>si</w:t>
                      </w:r>
                      <w:r w:rsidR="00B1755A">
                        <w:rPr>
                          <w:rFonts w:ascii="Calibri" w:hAnsi="Calibri" w:cs="Calibri"/>
                        </w:rPr>
                        <w:t xml:space="preserve">ch in einer von ihnen gewählten </w:t>
                      </w:r>
                      <w:r w:rsidR="00301CBC" w:rsidRPr="00286807">
                        <w:rPr>
                          <w:rFonts w:ascii="Calibri" w:hAnsi="Calibri" w:cs="Calibri"/>
                        </w:rPr>
                        <w:t>Schwer</w:t>
                      </w:r>
                      <w:r w:rsidR="00B1755A">
                        <w:rPr>
                          <w:rFonts w:ascii="Calibri" w:hAnsi="Calibri" w:cs="Calibri"/>
                        </w:rPr>
                        <w:t>-</w:t>
                      </w:r>
                      <w:r w:rsidR="00301CBC" w:rsidRPr="00286807">
                        <w:rPr>
                          <w:rFonts w:ascii="Calibri" w:hAnsi="Calibri" w:cs="Calibri"/>
                        </w:rPr>
                        <w:t>behindertenvertretung organisieren</w:t>
                      </w:r>
                      <w:r>
                        <w:rPr>
                          <w:rFonts w:ascii="Calibri" w:hAnsi="Calibri" w:cs="Calibri"/>
                        </w:rPr>
                        <w:t>.</w:t>
                      </w:r>
                      <w:r w:rsidR="00B1755A">
                        <w:rPr>
                          <w:rFonts w:ascii="Calibri" w:hAnsi="Calibri" w:cs="Calibri"/>
                        </w:rPr>
                        <w:t xml:space="preserve"> </w:t>
                      </w:r>
                      <w:r>
                        <w:rPr>
                          <w:rFonts w:ascii="Calibri" w:hAnsi="Calibri" w:cs="Calibri"/>
                        </w:rPr>
                        <w:t xml:space="preserve">Diese nimmt die </w:t>
                      </w:r>
                      <w:r w:rsidR="00301CBC" w:rsidRPr="00286807">
                        <w:rPr>
                          <w:rFonts w:ascii="Calibri" w:hAnsi="Calibri" w:cs="Calibri"/>
                        </w:rPr>
                        <w:t xml:space="preserve">Rechte </w:t>
                      </w:r>
                      <w:r>
                        <w:rPr>
                          <w:rFonts w:ascii="Calibri" w:hAnsi="Calibri" w:cs="Calibri"/>
                        </w:rPr>
                        <w:t xml:space="preserve">dieser </w:t>
                      </w:r>
                      <w:r w:rsidR="00301CBC" w:rsidRPr="00286807">
                        <w:rPr>
                          <w:rFonts w:ascii="Calibri" w:hAnsi="Calibri" w:cs="Calibri"/>
                        </w:rPr>
                        <w:t>gegenüber de</w:t>
                      </w:r>
                      <w:r>
                        <w:rPr>
                          <w:rFonts w:ascii="Calibri" w:hAnsi="Calibri" w:cs="Calibri"/>
                        </w:rPr>
                        <w:t>m</w:t>
                      </w:r>
                      <w:r w:rsidR="00301CBC" w:rsidRPr="00286807">
                        <w:rPr>
                          <w:rFonts w:ascii="Calibri" w:hAnsi="Calibri" w:cs="Calibri"/>
                        </w:rPr>
                        <w:t xml:space="preserve"> Arbeitgeber bzw. einer </w:t>
                      </w:r>
                      <w:r>
                        <w:rPr>
                          <w:rFonts w:ascii="Calibri" w:hAnsi="Calibri" w:cs="Calibri"/>
                        </w:rPr>
                        <w:t xml:space="preserve">weiteren </w:t>
                      </w:r>
                      <w:r w:rsidR="00301CBC" w:rsidRPr="00286807">
                        <w:rPr>
                          <w:rFonts w:ascii="Calibri" w:hAnsi="Calibri" w:cs="Calibri"/>
                        </w:rPr>
                        <w:t>vorhandenen Interessen</w:t>
                      </w:r>
                      <w:r>
                        <w:rPr>
                          <w:rFonts w:ascii="Calibri" w:hAnsi="Calibri" w:cs="Calibri"/>
                        </w:rPr>
                        <w:t>vertretung wahr</w:t>
                      </w:r>
                      <w:r w:rsidR="00301CBC" w:rsidRPr="00286807">
                        <w:rPr>
                          <w:rFonts w:ascii="Calibri" w:hAnsi="Calibri" w:cs="Calibri"/>
                        </w:rPr>
                        <w:t>.</w:t>
                      </w:r>
                      <w:r>
                        <w:rPr>
                          <w:rFonts w:ascii="Calibri" w:hAnsi="Calibri" w:cs="Calibri"/>
                        </w:rPr>
                        <w:t xml:space="preserve"> </w:t>
                      </w:r>
                      <w:r w:rsidRPr="00443CEB">
                        <w:rPr>
                          <w:rFonts w:ascii="Calibri" w:hAnsi="Calibri" w:cs="Calibri"/>
                          <w:b/>
                        </w:rPr>
                        <w:t>Übrigens:</w:t>
                      </w:r>
                      <w:r w:rsidR="00301CBC" w:rsidRPr="00443CEB">
                        <w:rPr>
                          <w:rFonts w:ascii="Calibri" w:hAnsi="Calibri" w:cs="Calibri"/>
                          <w:b/>
                        </w:rPr>
                        <w:t xml:space="preserve"> Die nächste Wahl findet dieses Jahr im Herbst statt.</w:t>
                      </w:r>
                    </w:p>
                    <w:p w:rsidR="00301CBC" w:rsidRPr="00301CBC" w:rsidRDefault="00301CBC" w:rsidP="00F40328">
                      <w:pPr>
                        <w:spacing w:after="0" w:line="20" w:lineRule="atLeast"/>
                        <w:rPr>
                          <w:rFonts w:ascii="Calibri" w:hAnsi="Calibri" w:cs="Calibri"/>
                          <w:sz w:val="28"/>
                          <w:szCs w:val="28"/>
                        </w:rPr>
                      </w:pPr>
                    </w:p>
                    <w:p w:rsidR="00301CBC" w:rsidRDefault="00F40328" w:rsidP="00F40328">
                      <w:pPr>
                        <w:spacing w:after="0" w:line="20" w:lineRule="atLeast"/>
                        <w:rPr>
                          <w:b/>
                          <w:color w:val="51B1CF"/>
                          <w:sz w:val="28"/>
                        </w:rPr>
                      </w:pPr>
                      <w:r>
                        <w:rPr>
                          <w:b/>
                          <w:color w:val="51B1CF"/>
                          <w:sz w:val="28"/>
                        </w:rPr>
                        <w:t>GLEICHSTELLUNG</w:t>
                      </w:r>
                    </w:p>
                    <w:p w:rsidR="00301CBC" w:rsidRPr="00301CBC" w:rsidRDefault="00301CBC" w:rsidP="00F40328">
                      <w:pPr>
                        <w:spacing w:after="0" w:line="20" w:lineRule="atLeast"/>
                        <w:rPr>
                          <w:rFonts w:ascii="Calibri" w:hAnsi="Calibri" w:cs="Calibri"/>
                          <w:sz w:val="14"/>
                        </w:rPr>
                      </w:pPr>
                    </w:p>
                    <w:p w:rsidR="00301CBC" w:rsidRPr="00286807" w:rsidRDefault="00301CBC" w:rsidP="00F40328">
                      <w:pPr>
                        <w:pStyle w:val="StandardWeb"/>
                        <w:shd w:val="clear" w:color="auto" w:fill="FFFFFF"/>
                        <w:spacing w:before="0" w:beforeAutospacing="0" w:after="0" w:afterAutospacing="0" w:line="20" w:lineRule="atLeast"/>
                        <w:jc w:val="both"/>
                        <w:rPr>
                          <w:rFonts w:ascii="Calibri" w:hAnsi="Calibri" w:cs="Calibri"/>
                          <w:sz w:val="22"/>
                        </w:rPr>
                      </w:pPr>
                      <w:r w:rsidRPr="00301CBC">
                        <w:rPr>
                          <w:rFonts w:ascii="Calibri" w:eastAsiaTheme="minorHAnsi" w:hAnsi="Calibri" w:cs="Calibri"/>
                          <w:sz w:val="22"/>
                          <w:szCs w:val="22"/>
                          <w:lang w:eastAsia="en-US"/>
                        </w:rPr>
                        <w:t>Arbeitnehmer mit einem Grad der Behinderung ab 30 können einen Gleichstellungsantrag stellen.</w:t>
                      </w:r>
                    </w:p>
                    <w:p w:rsidR="00B43176" w:rsidRDefault="00B43176" w:rsidP="00B43176">
                      <w:pPr>
                        <w:spacing w:after="0" w:line="20" w:lineRule="atLeast"/>
                        <w:rPr>
                          <w:b/>
                          <w:color w:val="FFC000" w:themeColor="accent4"/>
                          <w:sz w:val="28"/>
                        </w:rPr>
                      </w:pP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28"/>
                          <w:szCs w:val="22"/>
                          <w:lang w:eastAsia="en-US"/>
                        </w:rPr>
                      </w:pPr>
                      <w:r>
                        <w:rPr>
                          <w:rFonts w:asciiTheme="minorHAnsi" w:eastAsiaTheme="minorHAnsi" w:hAnsiTheme="minorHAnsi" w:cstheme="minorBidi"/>
                          <w:b/>
                          <w:color w:val="FFC000" w:themeColor="accent4"/>
                          <w:sz w:val="28"/>
                          <w:szCs w:val="22"/>
                          <w:lang w:eastAsia="en-US"/>
                        </w:rPr>
                        <w:t>HINWEIS</w:t>
                      </w:r>
                    </w:p>
                    <w:p w:rsidR="00B43176" w:rsidRPr="00286807" w:rsidRDefault="00B43176" w:rsidP="00B43176">
                      <w:pPr>
                        <w:pStyle w:val="StandardWeb"/>
                        <w:shd w:val="clear" w:color="auto" w:fill="FFFFFF"/>
                        <w:spacing w:before="0" w:beforeAutospacing="0" w:after="0" w:afterAutospacing="0" w:line="20" w:lineRule="atLeast"/>
                        <w:rPr>
                          <w:rFonts w:asciiTheme="minorHAnsi" w:eastAsiaTheme="minorHAnsi" w:hAnsiTheme="minorHAnsi" w:cstheme="minorBidi"/>
                          <w:b/>
                          <w:color w:val="FFC000" w:themeColor="accent4"/>
                          <w:sz w:val="14"/>
                          <w:szCs w:val="22"/>
                          <w:lang w:eastAsia="en-US"/>
                        </w:rPr>
                      </w:pPr>
                    </w:p>
                    <w:p w:rsidR="00286807" w:rsidRDefault="00B43176" w:rsidP="00F40328">
                      <w:pPr>
                        <w:spacing w:after="0" w:line="20" w:lineRule="atLeast"/>
                        <w:rPr>
                          <w:rFonts w:ascii="Calibri" w:eastAsia="Times New Roman" w:hAnsi="Calibri" w:cs="Calibri"/>
                          <w:b/>
                          <w:szCs w:val="24"/>
                          <w:lang w:eastAsia="de-DE"/>
                        </w:rPr>
                      </w:pPr>
                      <w:r w:rsidRPr="00B43176">
                        <w:rPr>
                          <w:rFonts w:ascii="Calibri" w:eastAsia="Times New Roman" w:hAnsi="Calibri" w:cs="Calibri"/>
                          <w:szCs w:val="24"/>
                          <w:lang w:eastAsia="de-DE"/>
                        </w:rPr>
                        <w:t>S</w:t>
                      </w:r>
                      <w:r>
                        <w:rPr>
                          <w:rFonts w:ascii="Calibri" w:eastAsia="Times New Roman" w:hAnsi="Calibri" w:cs="Calibri"/>
                          <w:szCs w:val="24"/>
                          <w:lang w:eastAsia="de-DE"/>
                        </w:rPr>
                        <w:t xml:space="preserve">eit dem 1.1.2018 gilt ein neues Schwerbehindertenrecht </w:t>
                      </w:r>
                      <w:r w:rsidRPr="00B43176">
                        <w:rPr>
                          <w:rFonts w:ascii="Calibri" w:eastAsia="Times New Roman" w:hAnsi="Calibri" w:cs="Calibri"/>
                          <w:szCs w:val="24"/>
                          <w:lang w:eastAsia="de-DE"/>
                        </w:rPr>
                        <w:sym w:font="Wingdings" w:char="F0E0"/>
                      </w:r>
                      <w:r w:rsidRPr="00B43176">
                        <w:rPr>
                          <w:rFonts w:ascii="Calibri" w:eastAsia="Times New Roman" w:hAnsi="Calibri" w:cs="Calibri"/>
                          <w:szCs w:val="24"/>
                          <w:lang w:eastAsia="de-DE"/>
                        </w:rPr>
                        <w:t xml:space="preserve"> </w:t>
                      </w:r>
                      <w:r w:rsidRPr="00B43176">
                        <w:rPr>
                          <w:rFonts w:ascii="Calibri" w:eastAsia="Times New Roman" w:hAnsi="Calibri" w:cs="Calibri"/>
                          <w:b/>
                          <w:szCs w:val="24"/>
                          <w:lang w:eastAsia="de-DE"/>
                        </w:rPr>
                        <w:t>SGB IX.</w:t>
                      </w:r>
                    </w:p>
                    <w:p w:rsidR="00B43176" w:rsidRDefault="00B43176" w:rsidP="00F40328">
                      <w:pPr>
                        <w:spacing w:after="0" w:line="20" w:lineRule="atLeast"/>
                        <w:rPr>
                          <w:rFonts w:ascii="Calibri" w:eastAsia="Times New Roman" w:hAnsi="Calibri" w:cs="Calibri"/>
                          <w:b/>
                          <w:szCs w:val="24"/>
                          <w:lang w:eastAsia="de-DE"/>
                        </w:rPr>
                      </w:pPr>
                    </w:p>
                    <w:p w:rsidR="00B43176" w:rsidRDefault="00B43176" w:rsidP="00F40328">
                      <w:pPr>
                        <w:spacing w:after="0" w:line="20" w:lineRule="atLeast"/>
                        <w:rPr>
                          <w:rFonts w:ascii="Calibri" w:eastAsia="Times New Roman" w:hAnsi="Calibri" w:cs="Calibri"/>
                          <w:b/>
                          <w:szCs w:val="24"/>
                          <w:lang w:eastAsia="de-DE"/>
                        </w:rPr>
                      </w:pPr>
                      <w:r>
                        <w:rPr>
                          <w:rFonts w:ascii="Calibri" w:eastAsia="Times New Roman" w:hAnsi="Calibri" w:cs="Calibri"/>
                          <w:b/>
                          <w:szCs w:val="24"/>
                          <w:lang w:eastAsia="de-DE"/>
                        </w:rPr>
                        <w:t>Für weitere Fragen zum Thema stehen wir Euch gerne zur Verfügung!</w:t>
                      </w:r>
                    </w:p>
                    <w:p w:rsidR="00B43176" w:rsidRDefault="00B43176" w:rsidP="00F40328">
                      <w:pPr>
                        <w:spacing w:after="0" w:line="20" w:lineRule="atLeast"/>
                        <w:rPr>
                          <w:rFonts w:ascii="Calibri" w:eastAsia="Times New Roman" w:hAnsi="Calibri" w:cs="Calibri"/>
                          <w:b/>
                          <w:szCs w:val="24"/>
                          <w:lang w:eastAsia="de-DE"/>
                        </w:rPr>
                      </w:pPr>
                    </w:p>
                    <w:p w:rsidR="00B43176" w:rsidRPr="00C1359E" w:rsidRDefault="00B43176" w:rsidP="002F7E42">
                      <w:pPr>
                        <w:spacing w:after="0" w:line="20" w:lineRule="atLeast"/>
                        <w:jc w:val="right"/>
                        <w:rPr>
                          <w:b/>
                          <w:color w:val="FFC000" w:themeColor="accent4"/>
                          <w:sz w:val="28"/>
                        </w:rPr>
                      </w:pPr>
                      <w:r>
                        <w:rPr>
                          <w:rFonts w:ascii="Calibri" w:eastAsia="Times New Roman" w:hAnsi="Calibri" w:cs="Calibri"/>
                          <w:b/>
                          <w:szCs w:val="24"/>
                          <w:lang w:eastAsia="de-DE"/>
                        </w:rPr>
                        <w:t>Euer Betriebsrat</w:t>
                      </w:r>
                    </w:p>
                  </w:txbxContent>
                </v:textbox>
              </v:shape>
            </w:pict>
          </mc:Fallback>
        </mc:AlternateContent>
      </w:r>
      <w:r w:rsidR="00BB3AFB">
        <w:rPr>
          <w:noProof/>
        </w:rPr>
        <mc:AlternateContent>
          <mc:Choice Requires="wps">
            <w:drawing>
              <wp:anchor distT="0" distB="0" distL="114300" distR="114300" simplePos="0" relativeHeight="251662336" behindDoc="0" locked="0" layoutInCell="1" allowOverlap="1" wp14:anchorId="328BCD87" wp14:editId="3858942D">
                <wp:simplePos x="0" y="0"/>
                <wp:positionH relativeFrom="column">
                  <wp:posOffset>3672840</wp:posOffset>
                </wp:positionH>
                <wp:positionV relativeFrom="paragraph">
                  <wp:posOffset>3048635</wp:posOffset>
                </wp:positionV>
                <wp:extent cx="2990850" cy="635254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990850" cy="6352540"/>
                        </a:xfrm>
                        <a:prstGeom prst="rect">
                          <a:avLst/>
                        </a:prstGeom>
                        <a:no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CD87" id="Textfeld 17" o:spid="_x0000_s1027" type="#_x0000_t202" style="position:absolute;margin-left:289.2pt;margin-top:240.05pt;width:235.5pt;height:50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" filled="f" stroked="f" strokeweight=".5pt">
                <v:textbox>
                  <w:txbxContent/>
                </v:textbox>
              </v:shape>
            </w:pict>
          </mc:Fallback>
        </mc:AlternateContent>
      </w:r>
    </w:p>
    <w:sectPr w:rsidR="005D280D" w:rsidSect="00301CBC">
      <w:headerReference w:type="default" r:id="rId7"/>
      <w:pgSz w:w="11906" w:h="16838"/>
      <w:pgMar w:top="1417" w:right="1417"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7769" w:rsidRDefault="00177769" w:rsidP="00177769">
      <w:pPr>
        <w:spacing w:after="0" w:line="240" w:lineRule="auto"/>
      </w:pPr>
      <w:r>
        <w:separator/>
      </w:r>
    </w:p>
  </w:endnote>
  <w:endnote w:type="continuationSeparator" w:id="0">
    <w:p w:rsidR="00177769" w:rsidRDefault="00177769" w:rsidP="00177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7769" w:rsidRDefault="00177769" w:rsidP="00177769">
      <w:pPr>
        <w:spacing w:after="0" w:line="240" w:lineRule="auto"/>
      </w:pPr>
      <w:r>
        <w:separator/>
      </w:r>
    </w:p>
  </w:footnote>
  <w:footnote w:type="continuationSeparator" w:id="0">
    <w:p w:rsidR="00177769" w:rsidRDefault="00177769" w:rsidP="00177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1CBC" w:rsidRDefault="00D25ADD">
    <w:pPr>
      <w:pStyle w:val="Kopfzeile"/>
      <w:rPr>
        <w:noProof/>
      </w:rPr>
    </w:pPr>
    <w:r>
      <w:rPr>
        <w:noProof/>
      </w:rPr>
      <w:drawing>
        <wp:anchor distT="0" distB="0" distL="114300" distR="114300" simplePos="0" relativeHeight="251658240" behindDoc="1" locked="0" layoutInCell="1" allowOverlap="1">
          <wp:simplePos x="0" y="0"/>
          <wp:positionH relativeFrom="column">
            <wp:posOffset>-41910</wp:posOffset>
          </wp:positionH>
          <wp:positionV relativeFrom="paragraph">
            <wp:posOffset>-640080</wp:posOffset>
          </wp:positionV>
          <wp:extent cx="7372058" cy="10427692"/>
          <wp:effectExtent l="0" t="0" r="63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372058" cy="10427692"/>
                  </a:xfrm>
                  <a:prstGeom prst="rect">
                    <a:avLst/>
                  </a:prstGeom>
                </pic:spPr>
              </pic:pic>
            </a:graphicData>
          </a:graphic>
          <wp14:sizeRelH relativeFrom="margin">
            <wp14:pctWidth>0</wp14:pctWidth>
          </wp14:sizeRelH>
          <wp14:sizeRelV relativeFrom="margin">
            <wp14:pctHeight>0</wp14:pctHeight>
          </wp14:sizeRelV>
        </wp:anchor>
      </w:drawing>
    </w:r>
  </w:p>
  <w:p w:rsidR="00177769" w:rsidRDefault="00177769">
    <w:pPr>
      <w:pStyle w:val="Kopfzeile"/>
      <w:rPr>
        <w:noProof/>
      </w:rPr>
    </w:pPr>
  </w:p>
  <w:p w:rsidR="00177769" w:rsidRDefault="0017776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769"/>
    <w:rsid w:val="00177769"/>
    <w:rsid w:val="00286807"/>
    <w:rsid w:val="002F7E42"/>
    <w:rsid w:val="00301CBC"/>
    <w:rsid w:val="003105B0"/>
    <w:rsid w:val="00370931"/>
    <w:rsid w:val="00443CEB"/>
    <w:rsid w:val="00633397"/>
    <w:rsid w:val="00851D4B"/>
    <w:rsid w:val="00881CD0"/>
    <w:rsid w:val="00882464"/>
    <w:rsid w:val="0091043A"/>
    <w:rsid w:val="00982AF4"/>
    <w:rsid w:val="00B1755A"/>
    <w:rsid w:val="00B43176"/>
    <w:rsid w:val="00BB3AFB"/>
    <w:rsid w:val="00C1359E"/>
    <w:rsid w:val="00CB4288"/>
    <w:rsid w:val="00D25ADD"/>
    <w:rsid w:val="00F2627B"/>
    <w:rsid w:val="00F403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B40CB8"/>
  <w15:chartTrackingRefBased/>
  <w15:docId w15:val="{44F13268-FFE0-4028-BA87-DEE169850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77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7769"/>
  </w:style>
  <w:style w:type="paragraph" w:styleId="Fuzeile">
    <w:name w:val="footer"/>
    <w:basedOn w:val="Standard"/>
    <w:link w:val="FuzeileZchn"/>
    <w:uiPriority w:val="99"/>
    <w:unhideWhenUsed/>
    <w:rsid w:val="001777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7769"/>
  </w:style>
  <w:style w:type="paragraph" w:styleId="StandardWeb">
    <w:name w:val="Normal (Web)"/>
    <w:basedOn w:val="Standard"/>
    <w:uiPriority w:val="99"/>
    <w:semiHidden/>
    <w:unhideWhenUsed/>
    <w:rsid w:val="0017776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D25A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25A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57A93-189A-4554-A7B8-5DAEE471E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2</cp:revision>
  <cp:lastPrinted>2018-03-09T07:08:00Z</cp:lastPrinted>
  <dcterms:created xsi:type="dcterms:W3CDTF">2018-03-09T13:35:00Z</dcterms:created>
  <dcterms:modified xsi:type="dcterms:W3CDTF">2018-03-09T13:35:00Z</dcterms:modified>
</cp:coreProperties>
</file>