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93D" w:rsidRDefault="0088093D" w:rsidP="000908DD">
      <w:pPr>
        <w:ind w:left="284" w:right="-283"/>
        <w:jc w:val="both"/>
      </w:pPr>
    </w:p>
    <w:p w:rsidR="00732224" w:rsidRDefault="00732224" w:rsidP="000908DD">
      <w:pPr>
        <w:ind w:left="284" w:right="-283"/>
        <w:jc w:val="both"/>
      </w:pPr>
    </w:p>
    <w:p w:rsidR="00732224" w:rsidRDefault="00732224" w:rsidP="000908DD">
      <w:pPr>
        <w:ind w:left="284" w:right="-283"/>
        <w:jc w:val="both"/>
      </w:pPr>
    </w:p>
    <w:p w:rsidR="00732224" w:rsidRDefault="00732224" w:rsidP="000908DD">
      <w:pPr>
        <w:ind w:left="284" w:right="-283"/>
        <w:jc w:val="both"/>
      </w:pPr>
    </w:p>
    <w:p w:rsidR="00732224" w:rsidRDefault="00732224" w:rsidP="00AD4FA3">
      <w:pPr>
        <w:ind w:right="-283"/>
        <w:jc w:val="both"/>
        <w:rPr>
          <w:i/>
          <w:color w:val="7F7F7F" w:themeColor="text1" w:themeTint="80"/>
        </w:rPr>
      </w:pPr>
    </w:p>
    <w:p w:rsidR="00732224" w:rsidRPr="000908DD" w:rsidRDefault="00732224" w:rsidP="000908DD">
      <w:pPr>
        <w:spacing w:line="240" w:lineRule="auto"/>
        <w:ind w:left="284" w:right="-283"/>
        <w:rPr>
          <w:b/>
          <w:i/>
          <w:color w:val="7F7F7F" w:themeColor="text1" w:themeTint="80"/>
          <w:sz w:val="24"/>
          <w:szCs w:val="24"/>
        </w:rPr>
      </w:pPr>
      <w:r w:rsidRPr="000908DD">
        <w:rPr>
          <w:b/>
          <w:i/>
          <w:color w:val="7F7F7F" w:themeColor="text1" w:themeTint="80"/>
          <w:sz w:val="24"/>
          <w:szCs w:val="24"/>
        </w:rPr>
        <w:t xml:space="preserve">Erwarten Frauen ein Kind, ist die Freude – meist – groß. Häufig wird Schwangeren ein Beschäftigungsverbot nach Mutterschutzgesetz ausgesprochen; ihr Arbeitsverhältnis ruht. </w:t>
      </w:r>
      <w:r w:rsidR="000908DD" w:rsidRPr="000908DD">
        <w:rPr>
          <w:b/>
          <w:i/>
          <w:color w:val="7F7F7F" w:themeColor="text1" w:themeTint="80"/>
          <w:sz w:val="24"/>
          <w:szCs w:val="24"/>
        </w:rPr>
        <w:br/>
      </w:r>
      <w:r w:rsidRPr="000908DD">
        <w:rPr>
          <w:b/>
          <w:i/>
          <w:color w:val="7F7F7F" w:themeColor="text1" w:themeTint="80"/>
          <w:sz w:val="24"/>
          <w:szCs w:val="24"/>
        </w:rPr>
        <w:t>Doch was passiert mit ihrem Urlaub? Hier herrscht häufig große Unsicherheit.</w:t>
      </w:r>
    </w:p>
    <w:p w:rsidR="00732224" w:rsidRPr="00732224" w:rsidRDefault="00732224" w:rsidP="000908DD">
      <w:pPr>
        <w:spacing w:line="276" w:lineRule="auto"/>
        <w:ind w:left="284" w:right="-283"/>
        <w:rPr>
          <w:b/>
          <w:color w:val="4472C4" w:themeColor="accent5"/>
          <w:sz w:val="28"/>
          <w:szCs w:val="28"/>
        </w:rPr>
      </w:pPr>
      <w:r w:rsidRPr="00732224">
        <w:rPr>
          <w:b/>
          <w:color w:val="4472C4" w:themeColor="accent5"/>
          <w:sz w:val="28"/>
          <w:szCs w:val="28"/>
        </w:rPr>
        <w:t>Entstehen während des Beschäftigungsverbotes Urlaubsansprüche?</w:t>
      </w:r>
    </w:p>
    <w:p w:rsidR="00732224" w:rsidRPr="00732224" w:rsidRDefault="00732224" w:rsidP="000908DD">
      <w:pPr>
        <w:spacing w:line="240" w:lineRule="auto"/>
        <w:ind w:left="284" w:right="-283"/>
        <w:rPr>
          <w:color w:val="7F7F7F" w:themeColor="text1" w:themeTint="80"/>
        </w:rPr>
      </w:pPr>
      <w:r w:rsidRPr="00732224">
        <w:rPr>
          <w:color w:val="7F7F7F" w:themeColor="text1" w:themeTint="80"/>
        </w:rPr>
        <w:t>Ja, auch im Beschäftigungsverbot entstehen uneingeschränkt Urlaubsansprüche</w:t>
      </w:r>
      <w:r w:rsidR="000908DD">
        <w:rPr>
          <w:color w:val="7F7F7F" w:themeColor="text1" w:themeTint="80"/>
        </w:rPr>
        <w:t xml:space="preserve"> </w:t>
      </w:r>
      <w:r w:rsidRPr="00732224">
        <w:rPr>
          <w:color w:val="7F7F7F" w:themeColor="text1" w:themeTint="80"/>
        </w:rPr>
        <w:t xml:space="preserve">– egal ob individuelles oder allgemeines Beschäftigungsverbot oder vor-/nachgeburtliche Schutzfrist. Das Entstehen von Urlaubsansprüchen hängt nämlich vom Bestehen eines Arbeitsverhältnisses, nicht jedoch von einer tatsächlichen Arbeitsleistung ab. </w:t>
      </w:r>
    </w:p>
    <w:p w:rsidR="00732224" w:rsidRPr="00732224" w:rsidRDefault="00732224" w:rsidP="000908DD">
      <w:pPr>
        <w:spacing w:line="276" w:lineRule="auto"/>
        <w:ind w:left="284" w:right="-283"/>
        <w:rPr>
          <w:b/>
          <w:color w:val="4472C4" w:themeColor="accent5"/>
          <w:sz w:val="28"/>
          <w:szCs w:val="28"/>
        </w:rPr>
      </w:pPr>
      <w:r w:rsidRPr="00732224">
        <w:rPr>
          <w:b/>
          <w:color w:val="4472C4" w:themeColor="accent5"/>
          <w:sz w:val="28"/>
          <w:szCs w:val="28"/>
        </w:rPr>
        <w:t>Entstehen während der Elternzeit Urlaubsansprüche?</w:t>
      </w:r>
    </w:p>
    <w:p w:rsidR="00732224" w:rsidRPr="00732224" w:rsidRDefault="00732224" w:rsidP="000908DD">
      <w:pPr>
        <w:spacing w:line="240" w:lineRule="auto"/>
        <w:ind w:left="284" w:right="-283"/>
        <w:rPr>
          <w:color w:val="7F7F7F" w:themeColor="text1" w:themeTint="80"/>
        </w:rPr>
      </w:pPr>
      <w:r w:rsidRPr="00732224">
        <w:rPr>
          <w:color w:val="7F7F7F" w:themeColor="text1" w:themeTint="80"/>
        </w:rPr>
        <w:t xml:space="preserve">Zum Teil. Lediglich für volle Kalendermonate der Elternzeit darf der Arbeitgeber den Urlaub kürzen. Und zwar um 1/12 für jeden vollen Kalendermonat. </w:t>
      </w:r>
      <w:r w:rsidRPr="00732224">
        <w:rPr>
          <w:b/>
          <w:color w:val="7F7F7F" w:themeColor="text1" w:themeTint="80"/>
        </w:rPr>
        <w:t>Beispiel:</w:t>
      </w:r>
      <w:r w:rsidRPr="00732224">
        <w:rPr>
          <w:color w:val="7F7F7F" w:themeColor="text1" w:themeTint="80"/>
        </w:rPr>
        <w:t xml:space="preserve"> Nimmt der Vater des Kindes – wie inzwischen üblich – zwei Monate Elternzeit, z. B. vom 20.04. bis 19.06.2017, darf der Urlaub für den dazwischenliegenden vollen Kalendermonat – also um 1/12 – gekürzt werden. </w:t>
      </w:r>
    </w:p>
    <w:p w:rsidR="00732224" w:rsidRPr="00732224" w:rsidRDefault="00732224" w:rsidP="000908DD">
      <w:pPr>
        <w:spacing w:line="276" w:lineRule="auto"/>
        <w:ind w:left="284" w:right="-283"/>
        <w:rPr>
          <w:b/>
          <w:color w:val="4472C4" w:themeColor="accent5"/>
          <w:sz w:val="28"/>
          <w:szCs w:val="28"/>
        </w:rPr>
      </w:pPr>
      <w:r w:rsidRPr="00732224">
        <w:rPr>
          <w:b/>
          <w:color w:val="4472C4" w:themeColor="accent5"/>
          <w:sz w:val="28"/>
          <w:szCs w:val="28"/>
        </w:rPr>
        <w:t>Und wenn während der Elternzeit gearbeitet wird?</w:t>
      </w:r>
    </w:p>
    <w:p w:rsidR="00732224" w:rsidRPr="00732224" w:rsidRDefault="00732224" w:rsidP="000908DD">
      <w:pPr>
        <w:spacing w:line="240" w:lineRule="auto"/>
        <w:ind w:left="284" w:right="-283"/>
        <w:rPr>
          <w:color w:val="7F7F7F" w:themeColor="text1" w:themeTint="80"/>
        </w:rPr>
      </w:pPr>
      <w:r w:rsidRPr="00732224">
        <w:rPr>
          <w:color w:val="7F7F7F" w:themeColor="text1" w:themeTint="80"/>
        </w:rPr>
        <w:t>Leistet der Arbeitnehmer oder die Arbeitnehmerin während der Elternzeit bei seinem oder ihrem Arbeitgeber Teilzeitarbeit, wird der Urlaub nicht gekürzt. Eine Kürzung erfolgt wirklich nur für volle Kalendermonate mit ausschließlich Elternzeit.</w:t>
      </w:r>
    </w:p>
    <w:p w:rsidR="00732224" w:rsidRPr="00732224" w:rsidRDefault="00732224" w:rsidP="001010FC">
      <w:pPr>
        <w:spacing w:line="276" w:lineRule="auto"/>
        <w:ind w:left="284" w:right="-283"/>
        <w:rPr>
          <w:b/>
          <w:color w:val="4472C4" w:themeColor="accent5"/>
          <w:sz w:val="28"/>
          <w:szCs w:val="28"/>
        </w:rPr>
      </w:pPr>
      <w:r w:rsidRPr="00732224">
        <w:rPr>
          <w:b/>
          <w:color w:val="4472C4" w:themeColor="accent5"/>
          <w:sz w:val="28"/>
          <w:szCs w:val="28"/>
        </w:rPr>
        <w:t>Was wird aus dem Urlaub, der vor dem Beschäftigungsverbot nicht genommen werden konnte?</w:t>
      </w:r>
    </w:p>
    <w:p w:rsidR="00732224" w:rsidRPr="00732224" w:rsidRDefault="00732224" w:rsidP="000908DD">
      <w:pPr>
        <w:spacing w:line="240" w:lineRule="auto"/>
        <w:ind w:left="284" w:right="-283"/>
        <w:rPr>
          <w:color w:val="7F7F7F" w:themeColor="text1" w:themeTint="80"/>
        </w:rPr>
      </w:pPr>
      <w:r w:rsidRPr="00732224">
        <w:rPr>
          <w:color w:val="7F7F7F" w:themeColor="text1" w:themeTint="80"/>
        </w:rPr>
        <w:t>Die Frau kann Urlaub, den sie vor Beginn der Beschäftigungsverbote nicht oder nicht vollständig erhalten hat, nach Ablauf der Schutzfristen nach MuSchG im laufenden oder im nächsten Urlaubsjahr beanspruchen. Schließt sich Elternzeit an, hat der Arbeitgeber den Resturlaub sogar noch nach der Elternzeit im laufenden oder im nächsten Urlaubsjahr zu gewähren. Dasselbe passiert mit Urlaubsansprüchen, die während der Beschäftigungsverbote entstehen.</w:t>
      </w:r>
    </w:p>
    <w:p w:rsidR="00732224" w:rsidRPr="00732224" w:rsidRDefault="00732224" w:rsidP="001010FC">
      <w:pPr>
        <w:spacing w:line="276" w:lineRule="auto"/>
        <w:ind w:left="284" w:right="-283"/>
        <w:rPr>
          <w:b/>
          <w:color w:val="4472C4" w:themeColor="accent5"/>
          <w:sz w:val="28"/>
          <w:szCs w:val="28"/>
        </w:rPr>
      </w:pPr>
      <w:r w:rsidRPr="00732224">
        <w:rPr>
          <w:b/>
          <w:color w:val="4472C4" w:themeColor="accent5"/>
          <w:sz w:val="28"/>
          <w:szCs w:val="28"/>
        </w:rPr>
        <w:t xml:space="preserve">Was wird aus Urlaub, der bereits genehmigt war und </w:t>
      </w:r>
      <w:r w:rsidR="001010FC">
        <w:rPr>
          <w:b/>
          <w:color w:val="4472C4" w:themeColor="accent5"/>
          <w:sz w:val="28"/>
          <w:szCs w:val="28"/>
        </w:rPr>
        <w:br/>
      </w:r>
      <w:r w:rsidRPr="00732224">
        <w:rPr>
          <w:b/>
          <w:color w:val="4472C4" w:themeColor="accent5"/>
          <w:sz w:val="28"/>
          <w:szCs w:val="28"/>
        </w:rPr>
        <w:t>in die Zeit des Beschäftigungsverbots fällt?</w:t>
      </w:r>
    </w:p>
    <w:p w:rsidR="00AE1689" w:rsidRDefault="00732224" w:rsidP="00AD4FA3">
      <w:pPr>
        <w:spacing w:line="240" w:lineRule="auto"/>
        <w:ind w:left="284" w:right="-283"/>
        <w:rPr>
          <w:color w:val="7F7F7F" w:themeColor="text1" w:themeTint="80"/>
        </w:rPr>
      </w:pPr>
      <w:r w:rsidRPr="00732224">
        <w:rPr>
          <w:color w:val="7F7F7F" w:themeColor="text1" w:themeTint="80"/>
        </w:rPr>
        <w:t xml:space="preserve">Dieser Urlaub gilt als nicht gewährt! Deshalb kann die Frau auch </w:t>
      </w:r>
      <w:r w:rsidR="00AD4FA3">
        <w:rPr>
          <w:color w:val="7F7F7F" w:themeColor="text1" w:themeTint="80"/>
        </w:rPr>
        <w:br/>
      </w:r>
      <w:r w:rsidRPr="00732224">
        <w:rPr>
          <w:color w:val="7F7F7F" w:themeColor="text1" w:themeTint="80"/>
        </w:rPr>
        <w:t xml:space="preserve">diesen Urlaub nach Ablauf der Schutzfristen nach </w:t>
      </w:r>
      <w:proofErr w:type="spellStart"/>
      <w:r w:rsidRPr="00732224">
        <w:rPr>
          <w:color w:val="7F7F7F" w:themeColor="text1" w:themeTint="80"/>
        </w:rPr>
        <w:t>MuschG</w:t>
      </w:r>
      <w:proofErr w:type="spellEnd"/>
      <w:r w:rsidRPr="00732224">
        <w:rPr>
          <w:color w:val="7F7F7F" w:themeColor="text1" w:themeTint="80"/>
        </w:rPr>
        <w:t xml:space="preserve"> bzw. </w:t>
      </w:r>
      <w:r w:rsidR="00AD4FA3">
        <w:rPr>
          <w:color w:val="7F7F7F" w:themeColor="text1" w:themeTint="80"/>
        </w:rPr>
        <w:br/>
      </w:r>
      <w:r w:rsidRPr="00732224">
        <w:rPr>
          <w:color w:val="7F7F7F" w:themeColor="text1" w:themeTint="80"/>
        </w:rPr>
        <w:t xml:space="preserve">nach Beendigung der Elternzeit im laufenden oder im nächsten </w:t>
      </w:r>
      <w:r w:rsidR="00AD4FA3">
        <w:rPr>
          <w:color w:val="7F7F7F" w:themeColor="text1" w:themeTint="80"/>
        </w:rPr>
        <w:br/>
      </w:r>
      <w:r w:rsidRPr="00732224">
        <w:rPr>
          <w:color w:val="7F7F7F" w:themeColor="text1" w:themeTint="80"/>
        </w:rPr>
        <w:t>Urlaubsjahr beanspruchen.</w:t>
      </w:r>
    </w:p>
    <w:p w:rsidR="00732224" w:rsidRDefault="00732224" w:rsidP="001010FC">
      <w:pPr>
        <w:spacing w:line="240" w:lineRule="auto"/>
        <w:ind w:left="284" w:right="-283"/>
        <w:rPr>
          <w:color w:val="7F7F7F" w:themeColor="text1" w:themeTint="80"/>
        </w:rPr>
      </w:pPr>
      <w:r w:rsidRPr="00732224">
        <w:rPr>
          <w:color w:val="7F7F7F" w:themeColor="text1" w:themeTint="80"/>
        </w:rPr>
        <w:t xml:space="preserve">Gerne unterstützen wir Sie mit Rat und Tat. Sprechen Sie uns an! </w:t>
      </w:r>
      <w:r w:rsidR="000908DD">
        <w:rPr>
          <w:color w:val="7F7F7F" w:themeColor="text1" w:themeTint="80"/>
        </w:rPr>
        <w:br/>
      </w:r>
    </w:p>
    <w:p w:rsidR="00D55CDD" w:rsidRPr="00D55CDD" w:rsidRDefault="00D55CDD" w:rsidP="001010FC">
      <w:pPr>
        <w:spacing w:line="240" w:lineRule="auto"/>
        <w:ind w:left="284" w:right="-283"/>
        <w:rPr>
          <w:rFonts w:ascii="Amatic" w:hAnsi="Amatic"/>
          <w:color w:val="7F7F7F" w:themeColor="text1" w:themeTint="80"/>
        </w:rPr>
      </w:pPr>
      <w:r>
        <w:rPr>
          <w:color w:val="7F7F7F" w:themeColor="text1" w:themeTint="80"/>
        </w:rPr>
        <w:tab/>
      </w:r>
      <w:r>
        <w:rPr>
          <w:color w:val="7F7F7F" w:themeColor="text1" w:themeTint="80"/>
        </w:rPr>
        <w:tab/>
      </w:r>
      <w:r w:rsidR="002671F8">
        <w:rPr>
          <w:color w:val="7F7F7F" w:themeColor="text1" w:themeTint="80"/>
        </w:rPr>
        <w:tab/>
      </w:r>
      <w:r w:rsidR="002671F8">
        <w:rPr>
          <w:color w:val="7F7F7F" w:themeColor="text1" w:themeTint="80"/>
        </w:rPr>
        <w:tab/>
      </w:r>
      <w:r w:rsidR="002671F8">
        <w:rPr>
          <w:color w:val="7F7F7F" w:themeColor="text1" w:themeTint="80"/>
        </w:rPr>
        <w:tab/>
      </w:r>
      <w:r w:rsidR="002671F8">
        <w:rPr>
          <w:color w:val="7F7F7F" w:themeColor="text1" w:themeTint="80"/>
        </w:rPr>
        <w:tab/>
      </w:r>
      <w:r w:rsidR="002671F8">
        <w:rPr>
          <w:color w:val="7F7F7F" w:themeColor="text1" w:themeTint="80"/>
        </w:rPr>
        <w:tab/>
      </w:r>
      <w:r w:rsidR="002671F8">
        <w:rPr>
          <w:color w:val="7F7F7F" w:themeColor="text1" w:themeTint="80"/>
        </w:rPr>
        <w:tab/>
      </w:r>
      <w:bookmarkStart w:id="0" w:name="_GoBack"/>
      <w:bookmarkEnd w:id="0"/>
      <w:r w:rsidRPr="00D55CDD">
        <w:rPr>
          <w:rFonts w:ascii="Amatic" w:hAnsi="Amatic"/>
          <w:b/>
          <w:color w:val="7F7F7F" w:themeColor="text1" w:themeTint="80"/>
          <w:sz w:val="32"/>
        </w:rPr>
        <w:t>Der Betriebsrat</w:t>
      </w:r>
    </w:p>
    <w:sectPr w:rsidR="00D55CDD" w:rsidRPr="00D55CDD" w:rsidSect="001010FC">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224" w:rsidRDefault="00732224" w:rsidP="00732224">
      <w:pPr>
        <w:spacing w:after="0" w:line="240" w:lineRule="auto"/>
      </w:pPr>
      <w:r>
        <w:separator/>
      </w:r>
    </w:p>
  </w:endnote>
  <w:endnote w:type="continuationSeparator" w:id="0">
    <w:p w:rsidR="00732224" w:rsidRDefault="00732224" w:rsidP="00732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tic">
    <w:panose1 w:val="02000803000000000000"/>
    <w:charset w:val="00"/>
    <w:family w:val="auto"/>
    <w:pitch w:val="variable"/>
    <w:sig w:usb0="8000006F" w:usb1="0000004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224" w:rsidRDefault="00732224" w:rsidP="00732224">
      <w:pPr>
        <w:spacing w:after="0" w:line="240" w:lineRule="auto"/>
      </w:pPr>
      <w:r>
        <w:separator/>
      </w:r>
    </w:p>
  </w:footnote>
  <w:footnote w:type="continuationSeparator" w:id="0">
    <w:p w:rsidR="00732224" w:rsidRDefault="00732224" w:rsidP="007322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224" w:rsidRDefault="000908DD">
    <w:pPr>
      <w:pStyle w:val="Kopfzeile"/>
    </w:pPr>
    <w:r>
      <w:rPr>
        <w:noProof/>
        <w:lang w:eastAsia="de-DE"/>
      </w:rPr>
      <mc:AlternateContent>
        <mc:Choice Requires="wps">
          <w:drawing>
            <wp:anchor distT="45720" distB="45720" distL="114300" distR="114300" simplePos="0" relativeHeight="251661312" behindDoc="1" locked="0" layoutInCell="1" allowOverlap="1">
              <wp:simplePos x="0" y="0"/>
              <wp:positionH relativeFrom="page">
                <wp:posOffset>-133985</wp:posOffset>
              </wp:positionH>
              <wp:positionV relativeFrom="page">
                <wp:posOffset>-76200</wp:posOffset>
              </wp:positionV>
              <wp:extent cx="7778750" cy="10997565"/>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0" cy="10997565"/>
                      </a:xfrm>
                      <a:prstGeom prst="rect">
                        <a:avLst/>
                      </a:prstGeom>
                      <a:noFill/>
                      <a:ln w="9525">
                        <a:noFill/>
                        <a:miter lim="800000"/>
                        <a:headEnd/>
                        <a:tailEnd/>
                      </a:ln>
                    </wps:spPr>
                    <wps:txbx>
                      <w:txbxContent>
                        <w:p w:rsidR="00AE1689" w:rsidRDefault="000908DD">
                          <w:r>
                            <w:rPr>
                              <w:noProof/>
                              <w:lang w:eastAsia="de-DE"/>
                            </w:rPr>
                            <w:drawing>
                              <wp:inline distT="0" distB="0" distL="0" distR="0">
                                <wp:extent cx="7626198" cy="1078738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ntergrund-01.jpg"/>
                                        <pic:cNvPicPr/>
                                      </pic:nvPicPr>
                                      <pic:blipFill>
                                        <a:blip r:embed="rId1">
                                          <a:extLst>
                                            <a:ext uri="{28A0092B-C50C-407E-A947-70E740481C1C}">
                                              <a14:useLocalDpi xmlns:a14="http://schemas.microsoft.com/office/drawing/2010/main" val="0"/>
                                            </a:ext>
                                          </a:extLst>
                                        </a:blip>
                                        <a:stretch>
                                          <a:fillRect/>
                                        </a:stretch>
                                      </pic:blipFill>
                                      <pic:spPr>
                                        <a:xfrm>
                                          <a:off x="0" y="0"/>
                                          <a:ext cx="7627517" cy="107892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0.55pt;margin-top:-6pt;width:612.5pt;height:865.9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" filled="f" stroked="f">
              <v:textbox>
                <w:txbxContent>
                  <w:p w:rsidR="00AE1689" w:rsidRDefault="000908DD">
                    <w:r>
                      <w:rPr>
                        <w:noProof/>
                        <w:lang w:eastAsia="de-DE"/>
                      </w:rPr>
                      <w:drawing>
                        <wp:inline distT="0" distB="0" distL="0" distR="0">
                          <wp:extent cx="7626198" cy="1078738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ntergrund-01.jpg"/>
                                  <pic:cNvPicPr/>
                                </pic:nvPicPr>
                                <pic:blipFill>
                                  <a:blip r:embed="rId2">
                                    <a:extLst>
                                      <a:ext uri="{28A0092B-C50C-407E-A947-70E740481C1C}">
                                        <a14:useLocalDpi xmlns:a14="http://schemas.microsoft.com/office/drawing/2010/main" val="0"/>
                                      </a:ext>
                                    </a:extLst>
                                  </a:blip>
                                  <a:stretch>
                                    <a:fillRect/>
                                  </a:stretch>
                                </pic:blipFill>
                                <pic:spPr>
                                  <a:xfrm>
                                    <a:off x="0" y="0"/>
                                    <a:ext cx="7627517" cy="10789246"/>
                                  </a:xfrm>
                                  <a:prstGeom prst="rect">
                                    <a:avLst/>
                                  </a:prstGeom>
                                </pic:spPr>
                              </pic:pic>
                            </a:graphicData>
                          </a:graphic>
                        </wp:inline>
                      </w:drawing>
                    </w:r>
                  </w:p>
                </w:txbxContent>
              </v:textbox>
              <w10:wrap anchorx="page" anchory="page"/>
            </v:shape>
          </w:pict>
        </mc:Fallback>
      </mc:AlternateContent>
    </w:r>
    <w:r w:rsidR="00AE1689">
      <w:rPr>
        <w:noProof/>
        <w:lang w:eastAsia="de-DE"/>
      </w:rPr>
      <mc:AlternateContent>
        <mc:Choice Requires="wps">
          <w:drawing>
            <wp:anchor distT="45720" distB="45720" distL="114300" distR="114300" simplePos="0" relativeHeight="251659264" behindDoc="1" locked="0" layoutInCell="1" allowOverlap="1">
              <wp:simplePos x="0" y="0"/>
              <wp:positionH relativeFrom="margin">
                <wp:posOffset>-975995</wp:posOffset>
              </wp:positionH>
              <wp:positionV relativeFrom="margin">
                <wp:posOffset>-850578</wp:posOffset>
              </wp:positionV>
              <wp:extent cx="7765415" cy="1097343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415" cy="10973435"/>
                      </a:xfrm>
                      <a:prstGeom prst="rect">
                        <a:avLst/>
                      </a:prstGeom>
                      <a:noFill/>
                      <a:ln w="9525">
                        <a:noFill/>
                        <a:miter lim="800000"/>
                        <a:headEnd/>
                        <a:tailEnd/>
                      </a:ln>
                    </wps:spPr>
                    <wps:txbx>
                      <w:txbxContent>
                        <w:p w:rsidR="00732224" w:rsidRDefault="00732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6.85pt;margin-top:-66.95pt;width:611.45pt;height:864.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" filled="f" stroked="f">
              <v:textbox>
                <w:txbxContent>
                  <w:p w:rsidR="00732224" w:rsidRDefault="00732224"/>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224"/>
    <w:rsid w:val="000908DD"/>
    <w:rsid w:val="001010FC"/>
    <w:rsid w:val="002671F8"/>
    <w:rsid w:val="00732224"/>
    <w:rsid w:val="0088093D"/>
    <w:rsid w:val="00AD4FA3"/>
    <w:rsid w:val="00AE1689"/>
    <w:rsid w:val="00B7648C"/>
    <w:rsid w:val="00D55CDD"/>
    <w:rsid w:val="00E663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AA6F3"/>
  <w15:chartTrackingRefBased/>
  <w15:docId w15:val="{419A85AD-AE35-4456-AAF1-CEC729BC4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73222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322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32224"/>
  </w:style>
  <w:style w:type="paragraph" w:styleId="Fuzeile">
    <w:name w:val="footer"/>
    <w:basedOn w:val="Standard"/>
    <w:link w:val="FuzeileZchn"/>
    <w:uiPriority w:val="99"/>
    <w:unhideWhenUsed/>
    <w:rsid w:val="007322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32224"/>
  </w:style>
  <w:style w:type="paragraph" w:styleId="Sprechblasentext">
    <w:name w:val="Balloon Text"/>
    <w:basedOn w:val="Standard"/>
    <w:link w:val="SprechblasentextZchn"/>
    <w:uiPriority w:val="99"/>
    <w:semiHidden/>
    <w:unhideWhenUsed/>
    <w:rsid w:val="000908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08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314</Words>
  <Characters>1982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Grafik</cp:lastModifiedBy>
  <cp:revision>6</cp:revision>
  <cp:lastPrinted>2017-03-30T09:57:00Z</cp:lastPrinted>
  <dcterms:created xsi:type="dcterms:W3CDTF">2017-03-30T09:17:00Z</dcterms:created>
  <dcterms:modified xsi:type="dcterms:W3CDTF">2017-03-30T11:33:00Z</dcterms:modified>
</cp:coreProperties>
</file>